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E49" w:rsidRPr="009B192F" w:rsidRDefault="00E90E49" w:rsidP="00C857BD">
      <w:pPr>
        <w:pStyle w:val="Proposal"/>
        <w:numPr>
          <w:ilvl w:val="0"/>
          <w:numId w:val="0"/>
        </w:numPr>
        <w:snapToGrid w:val="0"/>
        <w:ind w:left="1701" w:hanging="1701"/>
        <w:rPr>
          <w:rFonts w:ascii="Arial" w:hAnsi="Arial" w:cs="Arial"/>
          <w:sz w:val="22"/>
          <w:szCs w:val="22"/>
        </w:rPr>
      </w:pPr>
      <w:r w:rsidRPr="009B192F">
        <w:rPr>
          <w:rFonts w:ascii="Arial" w:hAnsi="Arial" w:cs="Arial"/>
          <w:sz w:val="22"/>
          <w:szCs w:val="22"/>
        </w:rPr>
        <w:t>3GPP TSG</w:t>
      </w:r>
      <w:r w:rsidR="007C5DCB">
        <w:rPr>
          <w:rFonts w:ascii="Arial" w:hAnsi="Arial" w:cs="Arial" w:hint="eastAsia"/>
          <w:sz w:val="22"/>
          <w:szCs w:val="22"/>
        </w:rPr>
        <w:t xml:space="preserve"> </w:t>
      </w:r>
      <w:r w:rsidRPr="009B192F">
        <w:rPr>
          <w:rFonts w:ascii="Arial" w:hAnsi="Arial" w:cs="Arial"/>
          <w:sz w:val="22"/>
          <w:szCs w:val="22"/>
        </w:rPr>
        <w:t>RAN WG</w:t>
      </w:r>
      <w:r w:rsidR="00790B99" w:rsidRPr="009B192F">
        <w:rPr>
          <w:rFonts w:ascii="Arial" w:hAnsi="Arial" w:cs="Arial"/>
          <w:sz w:val="22"/>
          <w:szCs w:val="22"/>
        </w:rPr>
        <w:t>1</w:t>
      </w:r>
      <w:r w:rsidR="00A85C6C" w:rsidRPr="009B192F">
        <w:rPr>
          <w:rFonts w:ascii="Arial" w:hAnsi="Arial" w:cs="Arial"/>
          <w:sz w:val="22"/>
          <w:szCs w:val="22"/>
        </w:rPr>
        <w:t xml:space="preserve"> </w:t>
      </w:r>
      <w:r w:rsidR="007C5DCB">
        <w:rPr>
          <w:rFonts w:ascii="Arial" w:hAnsi="Arial" w:cs="Arial" w:hint="eastAsia"/>
          <w:sz w:val="22"/>
          <w:szCs w:val="22"/>
        </w:rPr>
        <w:t xml:space="preserve">Meeting </w:t>
      </w:r>
      <w:r w:rsidR="00A85C6C" w:rsidRPr="009B192F">
        <w:rPr>
          <w:rFonts w:ascii="Arial" w:hAnsi="Arial" w:cs="Arial"/>
          <w:sz w:val="22"/>
          <w:szCs w:val="22"/>
        </w:rPr>
        <w:t>#</w:t>
      </w:r>
      <w:r w:rsidR="007D4F24" w:rsidRPr="009B192F">
        <w:rPr>
          <w:rFonts w:ascii="Arial" w:hAnsi="Arial" w:cs="Arial"/>
          <w:sz w:val="22"/>
          <w:szCs w:val="22"/>
        </w:rPr>
        <w:t>9</w:t>
      </w:r>
      <w:r w:rsidR="007D4F24">
        <w:rPr>
          <w:rFonts w:ascii="Arial" w:hAnsi="Arial" w:cs="Arial" w:hint="eastAsia"/>
          <w:sz w:val="22"/>
          <w:szCs w:val="22"/>
        </w:rPr>
        <w:t>1</w:t>
      </w:r>
      <w:r w:rsidRPr="009B192F">
        <w:rPr>
          <w:rFonts w:ascii="Arial" w:hAnsi="Arial" w:cs="Arial"/>
          <w:sz w:val="22"/>
          <w:szCs w:val="22"/>
        </w:rPr>
        <w:tab/>
      </w:r>
      <w:r w:rsidR="005A6938" w:rsidRPr="009B192F">
        <w:rPr>
          <w:rFonts w:ascii="Arial" w:hAnsi="Arial" w:cs="Arial"/>
          <w:sz w:val="22"/>
          <w:szCs w:val="22"/>
        </w:rPr>
        <w:t xml:space="preserve">                     </w:t>
      </w:r>
      <w:r w:rsidR="00D904B2">
        <w:rPr>
          <w:rFonts w:ascii="Arial" w:hAnsi="Arial" w:cs="Arial" w:hint="eastAsia"/>
          <w:sz w:val="22"/>
          <w:szCs w:val="22"/>
        </w:rPr>
        <w:t xml:space="preserve">      </w:t>
      </w:r>
      <w:r w:rsidR="005A6938" w:rsidRPr="009B192F">
        <w:rPr>
          <w:rFonts w:ascii="Arial" w:hAnsi="Arial" w:cs="Arial"/>
          <w:sz w:val="22"/>
          <w:szCs w:val="22"/>
        </w:rPr>
        <w:t xml:space="preserve">          </w:t>
      </w:r>
      <w:r w:rsidR="00790B99" w:rsidRPr="009B192F">
        <w:rPr>
          <w:rFonts w:ascii="Arial" w:hAnsi="Arial" w:cs="Arial"/>
          <w:sz w:val="22"/>
          <w:szCs w:val="22"/>
        </w:rPr>
        <w:t>R1</w:t>
      </w:r>
      <w:r w:rsidR="00091557" w:rsidRPr="009B192F">
        <w:rPr>
          <w:rFonts w:ascii="Arial" w:hAnsi="Arial" w:cs="Arial"/>
          <w:sz w:val="22"/>
          <w:szCs w:val="22"/>
        </w:rPr>
        <w:t>-</w:t>
      </w:r>
      <w:r w:rsidR="007D4F24" w:rsidRPr="009B192F">
        <w:rPr>
          <w:rFonts w:ascii="Arial" w:hAnsi="Arial" w:cs="Arial"/>
          <w:sz w:val="22"/>
          <w:szCs w:val="22"/>
        </w:rPr>
        <w:t>17</w:t>
      </w:r>
      <w:r w:rsidR="00DB3D83">
        <w:rPr>
          <w:rFonts w:ascii="Arial" w:hAnsi="Arial" w:cs="Arial" w:hint="eastAsia"/>
          <w:sz w:val="22"/>
          <w:szCs w:val="22"/>
        </w:rPr>
        <w:t>20572</w:t>
      </w:r>
    </w:p>
    <w:p w:rsidR="00E90E49" w:rsidRPr="009B192F" w:rsidRDefault="007D4F24" w:rsidP="00C857BD">
      <w:pPr>
        <w:pStyle w:val="3GPPHeader"/>
        <w:snapToGrid w:val="0"/>
        <w:rPr>
          <w:rFonts w:cs="Arial"/>
          <w:sz w:val="22"/>
          <w:szCs w:val="22"/>
        </w:rPr>
      </w:pPr>
      <w:r>
        <w:rPr>
          <w:rFonts w:cs="Arial" w:hint="eastAsia"/>
          <w:sz w:val="22"/>
          <w:szCs w:val="22"/>
        </w:rPr>
        <w:t>Reno</w:t>
      </w:r>
      <w:r w:rsidR="00AC7789" w:rsidRPr="009B192F">
        <w:rPr>
          <w:rFonts w:cs="Arial"/>
          <w:sz w:val="22"/>
          <w:szCs w:val="22"/>
        </w:rPr>
        <w:t xml:space="preserve">, </w:t>
      </w:r>
      <w:r>
        <w:rPr>
          <w:rFonts w:cs="Arial" w:hint="eastAsia"/>
          <w:sz w:val="22"/>
          <w:szCs w:val="22"/>
        </w:rPr>
        <w:t>USA</w:t>
      </w:r>
      <w:r w:rsidR="0027144F" w:rsidRPr="009B192F">
        <w:rPr>
          <w:rFonts w:cs="Arial"/>
          <w:sz w:val="22"/>
          <w:szCs w:val="22"/>
        </w:rPr>
        <w:t xml:space="preserve">, </w:t>
      </w:r>
      <w:r w:rsidR="00E60995">
        <w:rPr>
          <w:rFonts w:cs="Arial"/>
          <w:sz w:val="22"/>
          <w:szCs w:val="22"/>
        </w:rPr>
        <w:t>November</w:t>
      </w:r>
      <w:r w:rsidR="00E60995">
        <w:rPr>
          <w:rFonts w:cs="Arial" w:hint="eastAsia"/>
          <w:sz w:val="22"/>
          <w:szCs w:val="22"/>
        </w:rPr>
        <w:t xml:space="preserve"> </w:t>
      </w:r>
      <w:r>
        <w:rPr>
          <w:rFonts w:cs="Arial" w:hint="eastAsia"/>
          <w:sz w:val="22"/>
          <w:szCs w:val="22"/>
        </w:rPr>
        <w:t>27</w:t>
      </w:r>
      <w:r w:rsidR="00A85C6C" w:rsidRPr="009B192F">
        <w:rPr>
          <w:rFonts w:cs="Arial"/>
          <w:sz w:val="22"/>
          <w:szCs w:val="22"/>
          <w:vertAlign w:val="superscript"/>
        </w:rPr>
        <w:t>th</w:t>
      </w:r>
      <w:r>
        <w:rPr>
          <w:rFonts w:cs="Arial" w:hint="eastAsia"/>
          <w:sz w:val="22"/>
          <w:szCs w:val="22"/>
        </w:rPr>
        <w:t xml:space="preserve"> </w:t>
      </w:r>
      <w:r w:rsidR="0027144F" w:rsidRPr="009B192F">
        <w:rPr>
          <w:rFonts w:cs="Arial"/>
          <w:sz w:val="22"/>
          <w:szCs w:val="22"/>
        </w:rPr>
        <w:t xml:space="preserve">– </w:t>
      </w:r>
      <w:r w:rsidR="00E60995">
        <w:rPr>
          <w:rFonts w:cs="Arial" w:hint="eastAsia"/>
          <w:sz w:val="22"/>
          <w:szCs w:val="22"/>
        </w:rPr>
        <w:t xml:space="preserve">December </w:t>
      </w:r>
      <w:r w:rsidR="00CF1632" w:rsidRPr="009B192F">
        <w:rPr>
          <w:rFonts w:cs="Arial"/>
          <w:sz w:val="22"/>
          <w:szCs w:val="22"/>
        </w:rPr>
        <w:t>1</w:t>
      </w:r>
      <w:r>
        <w:rPr>
          <w:rFonts w:cs="Arial" w:hint="eastAsia"/>
          <w:sz w:val="22"/>
          <w:szCs w:val="22"/>
          <w:vertAlign w:val="superscript"/>
        </w:rPr>
        <w:t>st</w:t>
      </w:r>
      <w:r w:rsidR="0027144F" w:rsidRPr="009B192F">
        <w:rPr>
          <w:rFonts w:cs="Arial"/>
          <w:sz w:val="22"/>
          <w:szCs w:val="22"/>
        </w:rPr>
        <w:t xml:space="preserve"> 20</w:t>
      </w:r>
      <w:r w:rsidR="00A85C6C" w:rsidRPr="009B192F">
        <w:rPr>
          <w:rFonts w:cs="Arial"/>
          <w:sz w:val="22"/>
          <w:szCs w:val="22"/>
        </w:rPr>
        <w:t>17</w:t>
      </w:r>
    </w:p>
    <w:p w:rsidR="00E90E49" w:rsidRPr="009B192F" w:rsidRDefault="00E90E49" w:rsidP="00C857BD">
      <w:pPr>
        <w:pStyle w:val="3GPPHeader"/>
        <w:snapToGrid w:val="0"/>
        <w:rPr>
          <w:rFonts w:cs="Arial"/>
          <w:sz w:val="22"/>
          <w:szCs w:val="22"/>
        </w:rPr>
      </w:pPr>
    </w:p>
    <w:p w:rsidR="00E90E49" w:rsidRPr="009B192F" w:rsidRDefault="003D3C45" w:rsidP="00C857BD">
      <w:pPr>
        <w:pStyle w:val="3GPPHeader"/>
        <w:snapToGrid w:val="0"/>
        <w:rPr>
          <w:rFonts w:cs="Arial"/>
          <w:sz w:val="22"/>
          <w:szCs w:val="22"/>
        </w:rPr>
      </w:pPr>
      <w:r w:rsidRPr="009B192F">
        <w:rPr>
          <w:rFonts w:cs="Arial"/>
          <w:sz w:val="22"/>
          <w:szCs w:val="22"/>
        </w:rPr>
        <w:t>Source:</w:t>
      </w:r>
      <w:r w:rsidR="00E90E49" w:rsidRPr="009B192F">
        <w:rPr>
          <w:rFonts w:cs="Arial"/>
          <w:sz w:val="22"/>
          <w:szCs w:val="22"/>
        </w:rPr>
        <w:tab/>
      </w:r>
      <w:r w:rsidR="00CF1632" w:rsidRPr="009B192F">
        <w:rPr>
          <w:rFonts w:cs="Arial"/>
          <w:sz w:val="22"/>
          <w:szCs w:val="22"/>
        </w:rPr>
        <w:t>ZTE</w:t>
      </w:r>
      <w:r w:rsidR="0028321E" w:rsidRPr="009B192F">
        <w:rPr>
          <w:rFonts w:cs="Arial"/>
          <w:sz w:val="22"/>
          <w:szCs w:val="22"/>
        </w:rPr>
        <w:t>, Sanechips</w:t>
      </w:r>
      <w:r w:rsidR="00E60995">
        <w:rPr>
          <w:rFonts w:cs="Arial" w:hint="eastAsia"/>
          <w:sz w:val="22"/>
          <w:szCs w:val="22"/>
        </w:rPr>
        <w:t>,</w:t>
      </w:r>
      <w:r w:rsidR="00E60995" w:rsidRPr="00E60995">
        <w:rPr>
          <w:rFonts w:cs="Arial" w:hint="eastAsia"/>
          <w:sz w:val="22"/>
          <w:szCs w:val="22"/>
        </w:rPr>
        <w:t xml:space="preserve"> </w:t>
      </w:r>
      <w:r w:rsidR="00E60995">
        <w:rPr>
          <w:rFonts w:cs="Arial" w:hint="eastAsia"/>
          <w:sz w:val="22"/>
          <w:szCs w:val="22"/>
        </w:rPr>
        <w:t>Tongji University</w:t>
      </w:r>
    </w:p>
    <w:p w:rsidR="00D8337F" w:rsidRPr="009B192F" w:rsidRDefault="003D3C45" w:rsidP="00C857BD">
      <w:pPr>
        <w:pStyle w:val="3GPPHeader"/>
        <w:snapToGrid w:val="0"/>
        <w:rPr>
          <w:rFonts w:cs="Arial"/>
          <w:sz w:val="22"/>
          <w:szCs w:val="22"/>
        </w:rPr>
      </w:pPr>
      <w:r w:rsidRPr="009B192F">
        <w:rPr>
          <w:rFonts w:cs="Arial"/>
          <w:sz w:val="22"/>
          <w:szCs w:val="22"/>
        </w:rPr>
        <w:t>Title:</w:t>
      </w:r>
      <w:r w:rsidR="00E90E49" w:rsidRPr="009B192F">
        <w:rPr>
          <w:rFonts w:cs="Arial"/>
          <w:sz w:val="22"/>
          <w:szCs w:val="22"/>
        </w:rPr>
        <w:tab/>
      </w:r>
      <w:r w:rsidR="001F47B8">
        <w:rPr>
          <w:rFonts w:cs="Arial" w:hint="eastAsia"/>
          <w:sz w:val="22"/>
          <w:szCs w:val="22"/>
        </w:rPr>
        <w:t xml:space="preserve">Field measurement results </w:t>
      </w:r>
      <w:r w:rsidR="00CE5965" w:rsidRPr="00CE5965">
        <w:rPr>
          <w:rFonts w:cs="Arial"/>
          <w:sz w:val="22"/>
          <w:szCs w:val="22"/>
        </w:rPr>
        <w:t>for LTE aerials</w:t>
      </w:r>
    </w:p>
    <w:p w:rsidR="0019493B" w:rsidRPr="0019493B" w:rsidRDefault="0019493B" w:rsidP="00C857BD">
      <w:pPr>
        <w:pStyle w:val="3GPPHeader"/>
        <w:snapToGrid w:val="0"/>
        <w:rPr>
          <w:rFonts w:cs="Arial"/>
          <w:sz w:val="22"/>
          <w:szCs w:val="22"/>
        </w:rPr>
      </w:pPr>
      <w:r w:rsidRPr="0019493B">
        <w:rPr>
          <w:rFonts w:cs="Arial"/>
          <w:sz w:val="22"/>
          <w:szCs w:val="22"/>
        </w:rPr>
        <w:t>Agenda Item:</w:t>
      </w:r>
      <w:r w:rsidRPr="0019493B">
        <w:rPr>
          <w:rFonts w:cs="Arial"/>
          <w:sz w:val="22"/>
          <w:szCs w:val="22"/>
        </w:rPr>
        <w:tab/>
      </w:r>
      <w:r w:rsidR="007B45B0">
        <w:rPr>
          <w:rFonts w:cs="Arial" w:hint="eastAsia"/>
          <w:sz w:val="22"/>
          <w:szCs w:val="22"/>
        </w:rPr>
        <w:t>6</w:t>
      </w:r>
      <w:r w:rsidRPr="0019493B">
        <w:rPr>
          <w:rFonts w:cs="Arial" w:hint="eastAsia"/>
          <w:sz w:val="22"/>
          <w:szCs w:val="22"/>
        </w:rPr>
        <w:t>.2.</w:t>
      </w:r>
      <w:r w:rsidR="007B45B0">
        <w:rPr>
          <w:rFonts w:cs="Arial" w:hint="eastAsia"/>
          <w:sz w:val="22"/>
          <w:szCs w:val="22"/>
        </w:rPr>
        <w:t>7</w:t>
      </w:r>
      <w:r w:rsidRPr="0019493B">
        <w:rPr>
          <w:rFonts w:cs="Arial" w:hint="eastAsia"/>
          <w:sz w:val="22"/>
          <w:szCs w:val="22"/>
        </w:rPr>
        <w:t>.</w:t>
      </w:r>
      <w:r w:rsidR="00CE5965">
        <w:rPr>
          <w:rFonts w:cs="Arial" w:hint="eastAsia"/>
          <w:sz w:val="22"/>
          <w:szCs w:val="22"/>
        </w:rPr>
        <w:t>6</w:t>
      </w:r>
    </w:p>
    <w:p w:rsidR="0019493B" w:rsidRPr="0019493B" w:rsidRDefault="0019493B" w:rsidP="00C857BD">
      <w:pPr>
        <w:pBdr>
          <w:bottom w:val="single" w:sz="6" w:space="1" w:color="auto"/>
        </w:pBdr>
        <w:snapToGrid w:val="0"/>
        <w:rPr>
          <w:rFonts w:ascii="Arial" w:hAnsi="Arial"/>
          <w:b/>
          <w:sz w:val="22"/>
          <w:szCs w:val="22"/>
        </w:rPr>
      </w:pPr>
      <w:r w:rsidRPr="0019493B">
        <w:rPr>
          <w:rFonts w:ascii="Arial" w:hAnsi="Arial"/>
          <w:b/>
          <w:sz w:val="22"/>
          <w:szCs w:val="22"/>
        </w:rPr>
        <w:t xml:space="preserve">Document for: </w:t>
      </w:r>
      <w:r w:rsidRPr="0019493B"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</w:rPr>
        <w:t xml:space="preserve"> </w:t>
      </w:r>
      <w:r w:rsidRPr="0019493B">
        <w:rPr>
          <w:rFonts w:ascii="Arial" w:hAnsi="Arial"/>
          <w:b/>
          <w:sz w:val="22"/>
          <w:szCs w:val="22"/>
        </w:rPr>
        <w:t>Discussion and Decision</w:t>
      </w:r>
    </w:p>
    <w:p w:rsidR="00714EB7" w:rsidRDefault="007F75D5" w:rsidP="007262C6">
      <w:pPr>
        <w:pStyle w:val="1"/>
        <w:keepNext w:val="0"/>
        <w:keepLines w:val="0"/>
        <w:widowControl w:val="0"/>
        <w:numPr>
          <w:ilvl w:val="0"/>
          <w:numId w:val="1"/>
        </w:numPr>
        <w:pBdr>
          <w:top w:val="none" w:sz="0" w:space="0" w:color="auto"/>
        </w:pBdr>
        <w:tabs>
          <w:tab w:val="clear" w:pos="432"/>
        </w:tabs>
        <w:overflowPunct/>
        <w:snapToGrid w:val="0"/>
        <w:spacing w:before="120" w:after="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 w:rsidRPr="00CA34A1">
        <w:rPr>
          <w:rFonts w:eastAsia="黑体" w:cs="Times New Roman"/>
          <w:b/>
          <w:bCs/>
          <w:sz w:val="28"/>
          <w:szCs w:val="30"/>
          <w:lang w:val="en-US"/>
        </w:rPr>
        <w:t>Introduction</w:t>
      </w:r>
    </w:p>
    <w:p w:rsidR="00714EB7" w:rsidRDefault="0088494C" w:rsidP="00714EB7">
      <w:pPr>
        <w:adjustRightInd w:val="0"/>
        <w:snapToGrid w:val="0"/>
        <w:rPr>
          <w:kern w:val="0"/>
          <w:sz w:val="20"/>
          <w:szCs w:val="20"/>
        </w:rPr>
      </w:pPr>
      <w:r>
        <w:rPr>
          <w:rFonts w:hint="eastAsia"/>
          <w:sz w:val="20"/>
          <w:szCs w:val="20"/>
        </w:rPr>
        <w:t>According to the agreement in RAN1#90 meeting and email discussion [90b-LTE-22], o</w:t>
      </w:r>
      <w:r w:rsidR="00714EB7" w:rsidRPr="00714EB7">
        <w:rPr>
          <w:kern w:val="0"/>
          <w:sz w:val="20"/>
          <w:szCs w:val="20"/>
        </w:rPr>
        <w:t xml:space="preserve">ne or more field measurement results </w:t>
      </w:r>
      <w:r>
        <w:rPr>
          <w:rFonts w:hint="eastAsia"/>
          <w:kern w:val="0"/>
          <w:sz w:val="20"/>
          <w:szCs w:val="20"/>
        </w:rPr>
        <w:t xml:space="preserve">listed below </w:t>
      </w:r>
      <w:r w:rsidR="00714EB7" w:rsidRPr="00714EB7">
        <w:rPr>
          <w:kern w:val="0"/>
          <w:sz w:val="20"/>
          <w:szCs w:val="20"/>
        </w:rPr>
        <w:t>are to be included in the TR, where the field measurement results are chosen from (a subset or all of them, up for further discussion in RAN1#91) at least the following:</w:t>
      </w:r>
    </w:p>
    <w:p w:rsidR="00714EB7" w:rsidRPr="00714EB7" w:rsidRDefault="00714EB7" w:rsidP="00714EB7">
      <w:pPr>
        <w:widowControl/>
        <w:numPr>
          <w:ilvl w:val="0"/>
          <w:numId w:val="18"/>
        </w:numPr>
        <w:shd w:val="clear" w:color="auto" w:fill="FFFFFF"/>
        <w:adjustRightInd w:val="0"/>
        <w:snapToGrid w:val="0"/>
        <w:jc w:val="left"/>
        <w:rPr>
          <w:i/>
          <w:kern w:val="0"/>
          <w:sz w:val="20"/>
          <w:szCs w:val="20"/>
        </w:rPr>
      </w:pPr>
      <w:r w:rsidRPr="00714EB7">
        <w:rPr>
          <w:i/>
          <w:kern w:val="0"/>
          <w:sz w:val="20"/>
          <w:szCs w:val="20"/>
        </w:rPr>
        <w:t>Number of detected cells</w:t>
      </w:r>
    </w:p>
    <w:p w:rsidR="00714EB7" w:rsidRPr="00714EB7" w:rsidRDefault="00714EB7" w:rsidP="00714EB7">
      <w:pPr>
        <w:widowControl/>
        <w:numPr>
          <w:ilvl w:val="0"/>
          <w:numId w:val="18"/>
        </w:numPr>
        <w:shd w:val="clear" w:color="auto" w:fill="FFFFFF"/>
        <w:adjustRightInd w:val="0"/>
        <w:snapToGrid w:val="0"/>
        <w:jc w:val="left"/>
        <w:rPr>
          <w:i/>
          <w:kern w:val="0"/>
          <w:sz w:val="20"/>
          <w:szCs w:val="20"/>
        </w:rPr>
      </w:pPr>
      <w:r w:rsidRPr="00714EB7">
        <w:rPr>
          <w:i/>
          <w:kern w:val="0"/>
          <w:sz w:val="20"/>
          <w:szCs w:val="20"/>
        </w:rPr>
        <w:t>Serving cell RSRP/RSRQ</w:t>
      </w:r>
    </w:p>
    <w:p w:rsidR="00714EB7" w:rsidRPr="00714EB7" w:rsidRDefault="00714EB7" w:rsidP="00714EB7">
      <w:pPr>
        <w:widowControl/>
        <w:numPr>
          <w:ilvl w:val="0"/>
          <w:numId w:val="18"/>
        </w:numPr>
        <w:shd w:val="clear" w:color="auto" w:fill="FFFFFF"/>
        <w:adjustRightInd w:val="0"/>
        <w:snapToGrid w:val="0"/>
        <w:jc w:val="left"/>
        <w:rPr>
          <w:i/>
          <w:kern w:val="0"/>
          <w:sz w:val="20"/>
          <w:szCs w:val="20"/>
        </w:rPr>
      </w:pPr>
      <w:r w:rsidRPr="00714EB7">
        <w:rPr>
          <w:i/>
          <w:kern w:val="0"/>
          <w:sz w:val="20"/>
          <w:szCs w:val="20"/>
        </w:rPr>
        <w:t>Neighbour cell RSRP/RSRQ</w:t>
      </w:r>
    </w:p>
    <w:p w:rsidR="00714EB7" w:rsidRPr="00714EB7" w:rsidRDefault="00714EB7" w:rsidP="00714EB7">
      <w:pPr>
        <w:widowControl/>
        <w:numPr>
          <w:ilvl w:val="0"/>
          <w:numId w:val="18"/>
        </w:numPr>
        <w:shd w:val="clear" w:color="auto" w:fill="FFFFFF"/>
        <w:adjustRightInd w:val="0"/>
        <w:snapToGrid w:val="0"/>
        <w:jc w:val="left"/>
        <w:rPr>
          <w:i/>
          <w:kern w:val="0"/>
          <w:sz w:val="20"/>
          <w:szCs w:val="20"/>
        </w:rPr>
      </w:pPr>
      <w:r w:rsidRPr="00714EB7">
        <w:rPr>
          <w:i/>
          <w:kern w:val="0"/>
          <w:sz w:val="20"/>
          <w:szCs w:val="20"/>
        </w:rPr>
        <w:t>RSSI</w:t>
      </w:r>
    </w:p>
    <w:p w:rsidR="00714EB7" w:rsidRPr="00714EB7" w:rsidRDefault="00714EB7" w:rsidP="00714EB7">
      <w:pPr>
        <w:widowControl/>
        <w:numPr>
          <w:ilvl w:val="0"/>
          <w:numId w:val="18"/>
        </w:numPr>
        <w:shd w:val="clear" w:color="auto" w:fill="FFFFFF"/>
        <w:adjustRightInd w:val="0"/>
        <w:snapToGrid w:val="0"/>
        <w:jc w:val="left"/>
        <w:rPr>
          <w:i/>
          <w:kern w:val="0"/>
          <w:sz w:val="20"/>
          <w:szCs w:val="20"/>
        </w:rPr>
      </w:pPr>
      <w:r w:rsidRPr="00714EB7">
        <w:rPr>
          <w:i/>
          <w:kern w:val="0"/>
          <w:sz w:val="20"/>
          <w:szCs w:val="20"/>
        </w:rPr>
        <w:t>RSRP gap between serving cell and each other detected cells</w:t>
      </w:r>
    </w:p>
    <w:p w:rsidR="00714EB7" w:rsidRPr="00714EB7" w:rsidRDefault="00714EB7" w:rsidP="00714EB7">
      <w:pPr>
        <w:widowControl/>
        <w:numPr>
          <w:ilvl w:val="0"/>
          <w:numId w:val="18"/>
        </w:numPr>
        <w:shd w:val="clear" w:color="auto" w:fill="FFFFFF"/>
        <w:adjustRightInd w:val="0"/>
        <w:snapToGrid w:val="0"/>
        <w:jc w:val="left"/>
        <w:rPr>
          <w:i/>
          <w:kern w:val="0"/>
          <w:sz w:val="20"/>
          <w:szCs w:val="20"/>
        </w:rPr>
      </w:pPr>
      <w:r w:rsidRPr="00714EB7">
        <w:rPr>
          <w:i/>
          <w:kern w:val="0"/>
          <w:sz w:val="20"/>
          <w:szCs w:val="20"/>
        </w:rPr>
        <w:t>Distance to serving cell</w:t>
      </w:r>
    </w:p>
    <w:p w:rsidR="00714EB7" w:rsidRPr="00714EB7" w:rsidRDefault="00714EB7" w:rsidP="00714EB7">
      <w:pPr>
        <w:widowControl/>
        <w:numPr>
          <w:ilvl w:val="0"/>
          <w:numId w:val="18"/>
        </w:numPr>
        <w:shd w:val="clear" w:color="auto" w:fill="FFFFFF"/>
        <w:adjustRightInd w:val="0"/>
        <w:snapToGrid w:val="0"/>
        <w:jc w:val="left"/>
        <w:rPr>
          <w:i/>
          <w:kern w:val="0"/>
          <w:sz w:val="20"/>
          <w:szCs w:val="20"/>
        </w:rPr>
      </w:pPr>
      <w:r w:rsidRPr="00714EB7">
        <w:rPr>
          <w:i/>
          <w:kern w:val="0"/>
          <w:sz w:val="20"/>
          <w:szCs w:val="20"/>
        </w:rPr>
        <w:t>Distance to neighbor cells</w:t>
      </w:r>
    </w:p>
    <w:p w:rsidR="00714EB7" w:rsidRPr="00714EB7" w:rsidRDefault="00714EB7" w:rsidP="00714EB7">
      <w:pPr>
        <w:widowControl/>
        <w:numPr>
          <w:ilvl w:val="0"/>
          <w:numId w:val="18"/>
        </w:numPr>
        <w:shd w:val="clear" w:color="auto" w:fill="FFFFFF"/>
        <w:adjustRightInd w:val="0"/>
        <w:snapToGrid w:val="0"/>
        <w:jc w:val="left"/>
        <w:rPr>
          <w:i/>
          <w:kern w:val="0"/>
          <w:sz w:val="20"/>
          <w:szCs w:val="20"/>
        </w:rPr>
      </w:pPr>
      <w:r w:rsidRPr="00714EB7">
        <w:rPr>
          <w:i/>
          <w:kern w:val="0"/>
          <w:sz w:val="20"/>
          <w:szCs w:val="20"/>
        </w:rPr>
        <w:t>RS-SINR (refer to section 5.1.23 of TS 36.214)</w:t>
      </w:r>
    </w:p>
    <w:p w:rsidR="00714EB7" w:rsidRPr="00714EB7" w:rsidRDefault="00714EB7" w:rsidP="00714EB7">
      <w:pPr>
        <w:widowControl/>
        <w:numPr>
          <w:ilvl w:val="0"/>
          <w:numId w:val="18"/>
        </w:numPr>
        <w:shd w:val="clear" w:color="auto" w:fill="FFFFFF"/>
        <w:adjustRightInd w:val="0"/>
        <w:snapToGrid w:val="0"/>
        <w:jc w:val="left"/>
        <w:rPr>
          <w:i/>
          <w:kern w:val="0"/>
          <w:sz w:val="20"/>
          <w:szCs w:val="20"/>
        </w:rPr>
      </w:pPr>
      <w:r w:rsidRPr="00714EB7">
        <w:rPr>
          <w:i/>
          <w:kern w:val="0"/>
          <w:sz w:val="20"/>
          <w:szCs w:val="20"/>
        </w:rPr>
        <w:t>PDCCH BLER</w:t>
      </w:r>
    </w:p>
    <w:p w:rsidR="00714EB7" w:rsidRDefault="00714EB7" w:rsidP="00714EB7">
      <w:pPr>
        <w:widowControl/>
        <w:numPr>
          <w:ilvl w:val="0"/>
          <w:numId w:val="18"/>
        </w:numPr>
        <w:shd w:val="clear" w:color="auto" w:fill="FFFFFF"/>
        <w:adjustRightInd w:val="0"/>
        <w:snapToGrid w:val="0"/>
        <w:jc w:val="left"/>
        <w:rPr>
          <w:i/>
          <w:kern w:val="0"/>
          <w:sz w:val="20"/>
          <w:szCs w:val="20"/>
        </w:rPr>
      </w:pPr>
      <w:r w:rsidRPr="00714EB7">
        <w:rPr>
          <w:i/>
          <w:kern w:val="0"/>
          <w:sz w:val="20"/>
          <w:szCs w:val="20"/>
        </w:rPr>
        <w:t>UL data rate</w:t>
      </w:r>
    </w:p>
    <w:p w:rsidR="00714EB7" w:rsidRPr="00714EB7" w:rsidRDefault="00714EB7" w:rsidP="00714EB7">
      <w:pPr>
        <w:adjustRightInd w:val="0"/>
        <w:snapToGrid w:val="0"/>
        <w:rPr>
          <w:sz w:val="20"/>
          <w:szCs w:val="20"/>
        </w:rPr>
      </w:pPr>
      <w:r w:rsidRPr="00714EB7">
        <w:rPr>
          <w:sz w:val="20"/>
          <w:szCs w:val="20"/>
        </w:rPr>
        <w:t xml:space="preserve">In this contribution, </w:t>
      </w:r>
      <w:r w:rsidR="00C52763">
        <w:rPr>
          <w:rFonts w:hint="eastAsia"/>
          <w:sz w:val="20"/>
          <w:szCs w:val="20"/>
        </w:rPr>
        <w:t>the results</w:t>
      </w:r>
      <w:r w:rsidR="009C09E6">
        <w:rPr>
          <w:rFonts w:hint="eastAsia"/>
          <w:sz w:val="20"/>
          <w:szCs w:val="20"/>
        </w:rPr>
        <w:t>, e.g., number of detected cells/RSRP,</w:t>
      </w:r>
      <w:r w:rsidR="00C52763">
        <w:rPr>
          <w:rFonts w:hint="eastAsia"/>
          <w:sz w:val="20"/>
          <w:szCs w:val="20"/>
        </w:rPr>
        <w:t xml:space="preserve"> based on real-field measurement are provided.</w:t>
      </w:r>
    </w:p>
    <w:p w:rsidR="00714EB7" w:rsidRDefault="00714EB7" w:rsidP="009A16A1">
      <w:pPr>
        <w:pStyle w:val="1"/>
        <w:keepNext w:val="0"/>
        <w:keepLines w:val="0"/>
        <w:widowControl w:val="0"/>
        <w:numPr>
          <w:ilvl w:val="0"/>
          <w:numId w:val="1"/>
        </w:numPr>
        <w:pBdr>
          <w:top w:val="none" w:sz="0" w:space="0" w:color="auto"/>
        </w:pBdr>
        <w:tabs>
          <w:tab w:val="clear" w:pos="432"/>
        </w:tabs>
        <w:overflowPunct/>
        <w:snapToGrid w:val="0"/>
        <w:spacing w:before="120" w:after="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 w:rsidRPr="00714EB7">
        <w:rPr>
          <w:rFonts w:eastAsia="黑体" w:cs="Times New Roman"/>
          <w:b/>
          <w:bCs/>
          <w:sz w:val="28"/>
          <w:szCs w:val="30"/>
          <w:lang w:val="en-US"/>
        </w:rPr>
        <w:t xml:space="preserve">Measurement configuration </w:t>
      </w:r>
    </w:p>
    <w:p w:rsidR="00714EB7" w:rsidRPr="00714EB7" w:rsidRDefault="00714EB7" w:rsidP="00714EB7">
      <w:pPr>
        <w:adjustRightInd w:val="0"/>
        <w:snapToGrid w:val="0"/>
        <w:rPr>
          <w:sz w:val="20"/>
          <w:szCs w:val="20"/>
        </w:rPr>
      </w:pPr>
    </w:p>
    <w:p w:rsidR="00080C8C" w:rsidRDefault="00423DB4" w:rsidP="00080C8C">
      <w:pPr>
        <w:pStyle w:val="af5"/>
        <w:adjustRightInd w:val="0"/>
        <w:snapToGrid w:val="0"/>
        <w:spacing w:after="0"/>
        <w:ind w:left="0"/>
        <w:contextualSpacing w:val="0"/>
        <w:rPr>
          <w:rFonts w:eastAsiaTheme="minorEastAsia"/>
          <w:sz w:val="20"/>
          <w:szCs w:val="20"/>
          <w:lang w:eastAsia="zh-CN"/>
        </w:rPr>
      </w:pPr>
      <w:r>
        <w:rPr>
          <w:rFonts w:hint="eastAsia"/>
          <w:sz w:val="20"/>
          <w:szCs w:val="20"/>
        </w:rPr>
        <w:t xml:space="preserve">The measurement listed in this contribution is </w:t>
      </w:r>
      <w:r>
        <w:rPr>
          <w:sz w:val="20"/>
          <w:szCs w:val="20"/>
        </w:rPr>
        <w:t>conducted</w:t>
      </w:r>
      <w:r>
        <w:rPr>
          <w:rFonts w:hint="eastAsia"/>
          <w:sz w:val="20"/>
          <w:szCs w:val="20"/>
        </w:rPr>
        <w:t xml:space="preserve"> based on the </w:t>
      </w:r>
      <w:r w:rsidR="00714EB7" w:rsidRPr="00714EB7">
        <w:rPr>
          <w:rFonts w:ascii="Times New Roman" w:eastAsia="宋体" w:hAnsi="Times New Roman"/>
          <w:sz w:val="20"/>
          <w:szCs w:val="20"/>
          <w:lang w:eastAsia="zh-CN"/>
        </w:rPr>
        <w:t xml:space="preserve">passive sounding </w:t>
      </w:r>
      <w:r>
        <w:rPr>
          <w:rFonts w:hint="eastAsia"/>
          <w:sz w:val="20"/>
          <w:szCs w:val="20"/>
        </w:rPr>
        <w:t xml:space="preserve">equipment </w:t>
      </w:r>
      <w:r w:rsidR="00714EB7" w:rsidRPr="00714EB7">
        <w:rPr>
          <w:rFonts w:ascii="Times New Roman" w:eastAsia="宋体" w:hAnsi="Times New Roman"/>
          <w:sz w:val="20"/>
          <w:szCs w:val="20"/>
          <w:lang w:eastAsia="zh-CN"/>
        </w:rPr>
        <w:t>in commercial L</w:t>
      </w:r>
      <w:r w:rsidR="00714EB7" w:rsidRPr="00714EB7">
        <w:rPr>
          <w:rFonts w:ascii="Times New Roman" w:hAnsi="Times New Roman"/>
          <w:sz w:val="20"/>
          <w:szCs w:val="20"/>
        </w:rPr>
        <w:t>TE network</w:t>
      </w:r>
      <w:r w:rsidRPr="00080C8C">
        <w:rPr>
          <w:rFonts w:hint="eastAsia"/>
          <w:sz w:val="20"/>
          <w:szCs w:val="20"/>
        </w:rPr>
        <w:t xml:space="preserve">. </w:t>
      </w:r>
      <w:r w:rsidR="00714EB7" w:rsidRPr="00714EB7">
        <w:rPr>
          <w:sz w:val="20"/>
          <w:szCs w:val="20"/>
        </w:rPr>
        <w:t xml:space="preserve">The sounding system is carried by aerial vehicle to collect the data along the pre-defined trajectories shown in </w:t>
      </w:r>
      <w:fldSimple w:instr=" REF _Ref498641594 \h  \* MERGEFORMAT ">
        <w:r w:rsidR="00714EB7" w:rsidRPr="00714EB7">
          <w:rPr>
            <w:sz w:val="20"/>
            <w:szCs w:val="20"/>
          </w:rPr>
          <w:t>Figure 1</w:t>
        </w:r>
      </w:fldSimple>
      <w:r w:rsidR="00714EB7" w:rsidRPr="00714EB7">
        <w:rPr>
          <w:sz w:val="20"/>
          <w:szCs w:val="20"/>
        </w:rPr>
        <w:t xml:space="preserve"> and </w:t>
      </w:r>
      <w:fldSimple w:instr=" REF _Ref498641596 \h  \* MERGEFORMAT ">
        <w:r w:rsidR="00714EB7" w:rsidRPr="00714EB7">
          <w:rPr>
            <w:sz w:val="20"/>
            <w:szCs w:val="20"/>
          </w:rPr>
          <w:t>2</w:t>
        </w:r>
      </w:fldSimple>
      <w:r w:rsidR="00714EB7" w:rsidRPr="00714EB7">
        <w:rPr>
          <w:sz w:val="20"/>
          <w:szCs w:val="20"/>
        </w:rPr>
        <w:t xml:space="preserve">. The field trial was conducted in a </w:t>
      </w:r>
      <w:r w:rsidR="00080C8C">
        <w:rPr>
          <w:rFonts w:eastAsiaTheme="minorEastAsia" w:hint="eastAsia"/>
          <w:sz w:val="20"/>
          <w:szCs w:val="20"/>
          <w:lang w:eastAsia="zh-CN"/>
        </w:rPr>
        <w:t xml:space="preserve">suburban scenario. </w:t>
      </w:r>
      <w:r w:rsidR="00714EB7" w:rsidRPr="00714EB7">
        <w:rPr>
          <w:sz w:val="20"/>
          <w:szCs w:val="20"/>
        </w:rPr>
        <w:t xml:space="preserve">As shown in </w:t>
      </w:r>
      <w:r w:rsidR="007C6B1D">
        <w:rPr>
          <w:sz w:val="20"/>
          <w:szCs w:val="20"/>
        </w:rPr>
        <w:fldChar w:fldCharType="begin"/>
      </w:r>
      <w:r w:rsidR="007E2AEF">
        <w:rPr>
          <w:sz w:val="20"/>
          <w:szCs w:val="20"/>
        </w:rPr>
        <w:instrText xml:space="preserve"> </w:instrText>
      </w:r>
      <w:r w:rsidR="007E2AEF">
        <w:rPr>
          <w:rFonts w:hint="eastAsia"/>
          <w:sz w:val="20"/>
          <w:szCs w:val="20"/>
        </w:rPr>
        <w:instrText>REF _Ref498641594 \h</w:instrText>
      </w:r>
      <w:r w:rsidR="007E2AEF">
        <w:rPr>
          <w:sz w:val="20"/>
          <w:szCs w:val="20"/>
        </w:rPr>
        <w:instrText xml:space="preserve"> </w:instrText>
      </w:r>
      <w:r w:rsidR="007C6B1D">
        <w:rPr>
          <w:sz w:val="20"/>
          <w:szCs w:val="20"/>
        </w:rPr>
      </w:r>
      <w:r w:rsidR="007C6B1D">
        <w:rPr>
          <w:sz w:val="20"/>
          <w:szCs w:val="20"/>
        </w:rPr>
        <w:fldChar w:fldCharType="separate"/>
      </w:r>
      <w:r w:rsidR="00714EB7" w:rsidRPr="00714EB7">
        <w:rPr>
          <w:sz w:val="20"/>
          <w:szCs w:val="20"/>
        </w:rPr>
        <w:t xml:space="preserve">Figure </w:t>
      </w:r>
      <w:r w:rsidR="00714EB7" w:rsidRPr="00714EB7">
        <w:rPr>
          <w:noProof/>
          <w:sz w:val="20"/>
          <w:szCs w:val="20"/>
        </w:rPr>
        <w:t>1</w:t>
      </w:r>
      <w:r w:rsidR="007C6B1D">
        <w:rPr>
          <w:sz w:val="20"/>
          <w:szCs w:val="20"/>
        </w:rPr>
        <w:fldChar w:fldCharType="end"/>
      </w:r>
      <w:r w:rsidR="00714EB7" w:rsidRPr="00714EB7">
        <w:rPr>
          <w:sz w:val="20"/>
          <w:szCs w:val="20"/>
        </w:rPr>
        <w:t xml:space="preserve">, the </w:t>
      </w:r>
      <w:r w:rsidR="0046557C">
        <w:rPr>
          <w:rFonts w:eastAsiaTheme="minorEastAsia" w:hint="eastAsia"/>
          <w:sz w:val="20"/>
          <w:szCs w:val="20"/>
          <w:lang w:eastAsia="zh-CN"/>
        </w:rPr>
        <w:t xml:space="preserve">horizontal </w:t>
      </w:r>
      <w:r w:rsidR="00714EB7" w:rsidRPr="00714EB7">
        <w:rPr>
          <w:sz w:val="20"/>
          <w:szCs w:val="20"/>
        </w:rPr>
        <w:t xml:space="preserve">distances </w:t>
      </w:r>
      <w:r w:rsidR="0046557C">
        <w:rPr>
          <w:rFonts w:eastAsiaTheme="minorEastAsia" w:hint="eastAsia"/>
          <w:sz w:val="20"/>
          <w:szCs w:val="20"/>
          <w:lang w:eastAsia="zh-CN"/>
        </w:rPr>
        <w:t>between</w:t>
      </w:r>
      <w:r w:rsidR="00714EB7" w:rsidRPr="00714EB7">
        <w:rPr>
          <w:sz w:val="20"/>
          <w:szCs w:val="20"/>
        </w:rPr>
        <w:t xml:space="preserve"> BS </w:t>
      </w:r>
      <w:r w:rsidR="0046557C">
        <w:rPr>
          <w:rFonts w:eastAsiaTheme="minorEastAsia" w:hint="eastAsia"/>
          <w:sz w:val="20"/>
          <w:szCs w:val="20"/>
          <w:lang w:eastAsia="zh-CN"/>
        </w:rPr>
        <w:t>and</w:t>
      </w:r>
      <w:r w:rsidR="00714EB7" w:rsidRPr="00714EB7">
        <w:rPr>
          <w:sz w:val="20"/>
          <w:szCs w:val="20"/>
        </w:rPr>
        <w:t xml:space="preserve"> </w:t>
      </w:r>
      <w:r w:rsidR="0046557C">
        <w:rPr>
          <w:rFonts w:eastAsiaTheme="minorEastAsia" w:hint="eastAsia"/>
          <w:sz w:val="20"/>
          <w:szCs w:val="20"/>
          <w:lang w:eastAsia="zh-CN"/>
        </w:rPr>
        <w:t xml:space="preserve">each </w:t>
      </w:r>
      <w:r w:rsidR="0046557C">
        <w:rPr>
          <w:rFonts w:eastAsiaTheme="minorEastAsia"/>
          <w:sz w:val="20"/>
          <w:szCs w:val="20"/>
          <w:lang w:eastAsia="zh-CN"/>
        </w:rPr>
        <w:t>measurement</w:t>
      </w:r>
      <w:r w:rsidR="0046557C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714EB7" w:rsidRPr="00714EB7">
        <w:rPr>
          <w:sz w:val="20"/>
          <w:szCs w:val="20"/>
        </w:rPr>
        <w:t>point</w:t>
      </w:r>
      <w:r w:rsidR="0046557C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714EB7" w:rsidRPr="00714EB7">
        <w:rPr>
          <w:sz w:val="20"/>
          <w:szCs w:val="20"/>
        </w:rPr>
        <w:t>are 100m, 200m, 300m, 400m and 500m, respectively.</w:t>
      </w:r>
      <w:r w:rsidR="007855F2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7855F2">
        <w:rPr>
          <w:rFonts w:eastAsiaTheme="minorEastAsia"/>
          <w:sz w:val="20"/>
          <w:szCs w:val="20"/>
          <w:lang w:eastAsia="zh-CN"/>
        </w:rPr>
        <w:t>More</w:t>
      </w:r>
      <w:r w:rsidR="007855F2">
        <w:rPr>
          <w:rFonts w:eastAsiaTheme="minorEastAsia" w:hint="eastAsia"/>
          <w:sz w:val="20"/>
          <w:szCs w:val="20"/>
          <w:lang w:eastAsia="zh-CN"/>
        </w:rPr>
        <w:t xml:space="preserve"> detailed </w:t>
      </w:r>
      <w:r w:rsidR="007855F2">
        <w:rPr>
          <w:rFonts w:eastAsiaTheme="minorEastAsia"/>
          <w:sz w:val="20"/>
          <w:szCs w:val="20"/>
          <w:lang w:eastAsia="zh-CN"/>
        </w:rPr>
        <w:t>configuration</w:t>
      </w:r>
      <w:r w:rsidR="007855F2">
        <w:rPr>
          <w:rFonts w:eastAsiaTheme="minorEastAsia" w:hint="eastAsia"/>
          <w:sz w:val="20"/>
          <w:szCs w:val="20"/>
          <w:lang w:eastAsia="zh-CN"/>
        </w:rPr>
        <w:t xml:space="preserve"> can be found in </w:t>
      </w:r>
      <w:r w:rsidR="007C6B1D">
        <w:rPr>
          <w:rFonts w:eastAsiaTheme="minorEastAsia"/>
          <w:sz w:val="20"/>
          <w:szCs w:val="20"/>
          <w:lang w:eastAsia="zh-CN"/>
        </w:rPr>
        <w:fldChar w:fldCharType="begin"/>
      </w:r>
      <w:r w:rsidR="007855F2">
        <w:rPr>
          <w:rFonts w:eastAsiaTheme="minorEastAsia"/>
          <w:sz w:val="20"/>
          <w:szCs w:val="20"/>
          <w:lang w:eastAsia="zh-CN"/>
        </w:rPr>
        <w:instrText xml:space="preserve"> </w:instrText>
      </w:r>
      <w:r w:rsidR="007855F2">
        <w:rPr>
          <w:rFonts w:eastAsiaTheme="minorEastAsia" w:hint="eastAsia"/>
          <w:sz w:val="20"/>
          <w:szCs w:val="20"/>
          <w:lang w:eastAsia="zh-CN"/>
        </w:rPr>
        <w:instrText>REF _Ref498642052 \h</w:instrText>
      </w:r>
      <w:r w:rsidR="007855F2">
        <w:rPr>
          <w:rFonts w:eastAsiaTheme="minorEastAsia"/>
          <w:sz w:val="20"/>
          <w:szCs w:val="20"/>
          <w:lang w:eastAsia="zh-CN"/>
        </w:rPr>
        <w:instrText xml:space="preserve"> </w:instrText>
      </w:r>
      <w:r w:rsidR="007C6B1D">
        <w:rPr>
          <w:rFonts w:eastAsiaTheme="minorEastAsia"/>
          <w:sz w:val="20"/>
          <w:szCs w:val="20"/>
          <w:lang w:eastAsia="zh-CN"/>
        </w:rPr>
      </w:r>
      <w:r w:rsidR="007C6B1D">
        <w:rPr>
          <w:rFonts w:eastAsiaTheme="minorEastAsia"/>
          <w:sz w:val="20"/>
          <w:szCs w:val="20"/>
          <w:lang w:eastAsia="zh-CN"/>
        </w:rPr>
        <w:fldChar w:fldCharType="separate"/>
      </w:r>
      <w:r w:rsidR="00714EB7" w:rsidRPr="00714EB7">
        <w:rPr>
          <w:sz w:val="20"/>
          <w:szCs w:val="20"/>
        </w:rPr>
        <w:t xml:space="preserve">Table </w:t>
      </w:r>
      <w:r w:rsidR="00714EB7" w:rsidRPr="00714EB7">
        <w:rPr>
          <w:noProof/>
          <w:sz w:val="20"/>
          <w:szCs w:val="20"/>
        </w:rPr>
        <w:t>1</w:t>
      </w:r>
      <w:r w:rsidR="007C6B1D">
        <w:rPr>
          <w:rFonts w:eastAsiaTheme="minorEastAsia"/>
          <w:sz w:val="20"/>
          <w:szCs w:val="20"/>
          <w:lang w:eastAsia="zh-CN"/>
        </w:rPr>
        <w:fldChar w:fldCharType="end"/>
      </w:r>
      <w:r w:rsidR="007855F2">
        <w:rPr>
          <w:rFonts w:eastAsiaTheme="minorEastAsia" w:hint="eastAsia"/>
          <w:sz w:val="20"/>
          <w:szCs w:val="20"/>
          <w:lang w:eastAsia="zh-CN"/>
        </w:rPr>
        <w:t>.</w:t>
      </w:r>
    </w:p>
    <w:p w:rsidR="00714EB7" w:rsidRDefault="007E3A09" w:rsidP="00714EB7">
      <w:pPr>
        <w:pStyle w:val="af5"/>
        <w:keepNext/>
        <w:adjustRightInd w:val="0"/>
        <w:snapToGrid w:val="0"/>
        <w:spacing w:after="0"/>
        <w:ind w:left="0"/>
        <w:contextualSpacing w:val="0"/>
        <w:jc w:val="center"/>
      </w:pPr>
      <w:r>
        <w:rPr>
          <w:rFonts w:eastAsiaTheme="minorEastAsia" w:hint="eastAsia"/>
          <w:b/>
          <w:noProof/>
          <w:lang w:eastAsia="zh-CN"/>
        </w:rPr>
        <w:drawing>
          <wp:inline distT="0" distB="0" distL="0" distR="0">
            <wp:extent cx="2750030" cy="2402569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0030" cy="2402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EB7" w:rsidRPr="00714EB7" w:rsidRDefault="00714EB7" w:rsidP="00714EB7">
      <w:pPr>
        <w:pStyle w:val="a4"/>
        <w:rPr>
          <w:rFonts w:eastAsiaTheme="minorEastAsia"/>
          <w:b w:val="0"/>
          <w:sz w:val="20"/>
          <w:szCs w:val="20"/>
        </w:rPr>
      </w:pPr>
      <w:bookmarkStart w:id="0" w:name="_Ref498641594"/>
      <w:r w:rsidRPr="00714EB7">
        <w:rPr>
          <w:b w:val="0"/>
          <w:sz w:val="20"/>
          <w:szCs w:val="20"/>
        </w:rPr>
        <w:t xml:space="preserve">Figure </w:t>
      </w:r>
      <w:r w:rsidR="007C6B1D" w:rsidRPr="00714EB7">
        <w:rPr>
          <w:b w:val="0"/>
          <w:sz w:val="20"/>
          <w:szCs w:val="20"/>
        </w:rPr>
        <w:fldChar w:fldCharType="begin"/>
      </w:r>
      <w:r w:rsidRPr="00714EB7">
        <w:rPr>
          <w:b w:val="0"/>
          <w:sz w:val="20"/>
          <w:szCs w:val="20"/>
        </w:rPr>
        <w:instrText xml:space="preserve"> SEQ Figure \* ARABIC </w:instrText>
      </w:r>
      <w:r w:rsidR="007C6B1D" w:rsidRPr="00714EB7">
        <w:rPr>
          <w:b w:val="0"/>
          <w:sz w:val="20"/>
          <w:szCs w:val="20"/>
        </w:rPr>
        <w:fldChar w:fldCharType="separate"/>
      </w:r>
      <w:r w:rsidR="00A45D7A">
        <w:rPr>
          <w:b w:val="0"/>
          <w:noProof/>
          <w:sz w:val="20"/>
          <w:szCs w:val="20"/>
        </w:rPr>
        <w:t>1</w:t>
      </w:r>
      <w:r w:rsidR="007C6B1D" w:rsidRPr="00714EB7">
        <w:rPr>
          <w:b w:val="0"/>
          <w:sz w:val="20"/>
          <w:szCs w:val="20"/>
        </w:rPr>
        <w:fldChar w:fldCharType="end"/>
      </w:r>
      <w:bookmarkEnd w:id="0"/>
      <w:r w:rsidRPr="00714EB7">
        <w:rPr>
          <w:b w:val="0"/>
          <w:sz w:val="20"/>
          <w:szCs w:val="20"/>
        </w:rPr>
        <w:t xml:space="preserve"> 1</w:t>
      </w:r>
      <w:r w:rsidRPr="00714EB7">
        <w:rPr>
          <w:b w:val="0"/>
          <w:sz w:val="20"/>
          <w:szCs w:val="20"/>
          <w:vertAlign w:val="superscript"/>
        </w:rPr>
        <w:t>st</w:t>
      </w:r>
      <w:r w:rsidRPr="00714EB7">
        <w:rPr>
          <w:b w:val="0"/>
          <w:sz w:val="20"/>
          <w:szCs w:val="20"/>
        </w:rPr>
        <w:t xml:space="preserve"> route for field measurement in vertical direction</w:t>
      </w:r>
    </w:p>
    <w:p w:rsidR="00714EB7" w:rsidRDefault="00CA402A" w:rsidP="00714EB7">
      <w:pPr>
        <w:pStyle w:val="af5"/>
        <w:keepNext/>
        <w:adjustRightInd w:val="0"/>
        <w:snapToGrid w:val="0"/>
        <w:spacing w:after="0"/>
        <w:ind w:left="432"/>
        <w:contextualSpacing w:val="0"/>
        <w:jc w:val="center"/>
      </w:pPr>
      <w:r w:rsidRPr="00CA402A">
        <w:rPr>
          <w:rFonts w:eastAsiaTheme="minorEastAsia"/>
          <w:b/>
          <w:noProof/>
          <w:lang w:eastAsia="zh-CN"/>
        </w:rPr>
        <w:lastRenderedPageBreak/>
        <w:drawing>
          <wp:inline distT="0" distB="0" distL="0" distR="0">
            <wp:extent cx="2398143" cy="1878728"/>
            <wp:effectExtent l="19050" t="0" r="2157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8143" cy="1878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4EB7" w:rsidRPr="00714EB7" w:rsidRDefault="00714EB7" w:rsidP="00714EB7">
      <w:pPr>
        <w:pStyle w:val="a4"/>
        <w:rPr>
          <w:rFonts w:eastAsiaTheme="minorEastAsia"/>
          <w:b w:val="0"/>
          <w:sz w:val="20"/>
          <w:szCs w:val="20"/>
        </w:rPr>
      </w:pPr>
      <w:bookmarkStart w:id="1" w:name="_Ref498641596"/>
      <w:r w:rsidRPr="00714EB7">
        <w:rPr>
          <w:b w:val="0"/>
          <w:sz w:val="20"/>
          <w:szCs w:val="20"/>
        </w:rPr>
        <w:t xml:space="preserve">Figure </w:t>
      </w:r>
      <w:r w:rsidR="007C6B1D" w:rsidRPr="00714EB7">
        <w:rPr>
          <w:b w:val="0"/>
          <w:sz w:val="20"/>
          <w:szCs w:val="20"/>
        </w:rPr>
        <w:fldChar w:fldCharType="begin"/>
      </w:r>
      <w:r w:rsidRPr="00714EB7">
        <w:rPr>
          <w:b w:val="0"/>
          <w:sz w:val="20"/>
          <w:szCs w:val="20"/>
        </w:rPr>
        <w:instrText xml:space="preserve"> SEQ Figure \* ARABIC </w:instrText>
      </w:r>
      <w:r w:rsidR="007C6B1D" w:rsidRPr="00714EB7">
        <w:rPr>
          <w:b w:val="0"/>
          <w:sz w:val="20"/>
          <w:szCs w:val="20"/>
        </w:rPr>
        <w:fldChar w:fldCharType="separate"/>
      </w:r>
      <w:r w:rsidR="00A45D7A">
        <w:rPr>
          <w:b w:val="0"/>
          <w:noProof/>
          <w:sz w:val="20"/>
          <w:szCs w:val="20"/>
        </w:rPr>
        <w:t>2</w:t>
      </w:r>
      <w:r w:rsidR="007C6B1D" w:rsidRPr="00714EB7">
        <w:rPr>
          <w:b w:val="0"/>
          <w:sz w:val="20"/>
          <w:szCs w:val="20"/>
        </w:rPr>
        <w:fldChar w:fldCharType="end"/>
      </w:r>
      <w:bookmarkEnd w:id="1"/>
      <w:r w:rsidRPr="00714EB7">
        <w:rPr>
          <w:b w:val="0"/>
          <w:sz w:val="20"/>
          <w:szCs w:val="20"/>
        </w:rPr>
        <w:t xml:space="preserve"> 2</w:t>
      </w:r>
      <w:r w:rsidRPr="00714EB7">
        <w:rPr>
          <w:b w:val="0"/>
          <w:sz w:val="20"/>
          <w:szCs w:val="20"/>
          <w:vertAlign w:val="superscript"/>
        </w:rPr>
        <w:t>nd</w:t>
      </w:r>
      <w:r w:rsidRPr="00714EB7">
        <w:rPr>
          <w:b w:val="0"/>
          <w:sz w:val="20"/>
          <w:szCs w:val="20"/>
        </w:rPr>
        <w:t xml:space="preserve"> route for field measurement in horizontal</w:t>
      </w:r>
    </w:p>
    <w:p w:rsidR="00163DB4" w:rsidRPr="00AF4AED" w:rsidRDefault="00163DB4" w:rsidP="00163DB4">
      <w:pPr>
        <w:pStyle w:val="a4"/>
        <w:keepNext/>
        <w:rPr>
          <w:b w:val="0"/>
          <w:sz w:val="20"/>
          <w:szCs w:val="20"/>
        </w:rPr>
      </w:pPr>
      <w:r w:rsidRPr="00AF4AED">
        <w:rPr>
          <w:b w:val="0"/>
          <w:sz w:val="20"/>
          <w:szCs w:val="20"/>
        </w:rPr>
        <w:t xml:space="preserve">Table </w:t>
      </w:r>
      <w:r w:rsidR="007C6B1D" w:rsidRPr="00AF4AED">
        <w:rPr>
          <w:b w:val="0"/>
          <w:sz w:val="20"/>
          <w:szCs w:val="20"/>
        </w:rPr>
        <w:fldChar w:fldCharType="begin"/>
      </w:r>
      <w:r w:rsidRPr="00AF4AED">
        <w:rPr>
          <w:b w:val="0"/>
          <w:sz w:val="20"/>
          <w:szCs w:val="20"/>
        </w:rPr>
        <w:instrText xml:space="preserve"> SEQ Table \* ARABIC </w:instrText>
      </w:r>
      <w:r w:rsidR="007C6B1D" w:rsidRPr="00AF4AED">
        <w:rPr>
          <w:b w:val="0"/>
          <w:sz w:val="20"/>
          <w:szCs w:val="20"/>
        </w:rPr>
        <w:fldChar w:fldCharType="separate"/>
      </w:r>
      <w:r w:rsidRPr="00AF4AED">
        <w:rPr>
          <w:b w:val="0"/>
          <w:noProof/>
          <w:sz w:val="20"/>
          <w:szCs w:val="20"/>
        </w:rPr>
        <w:t>1</w:t>
      </w:r>
      <w:r w:rsidR="007C6B1D" w:rsidRPr="00AF4AED">
        <w:rPr>
          <w:b w:val="0"/>
          <w:sz w:val="20"/>
          <w:szCs w:val="20"/>
        </w:rPr>
        <w:fldChar w:fldCharType="end"/>
      </w:r>
      <w:r w:rsidRPr="00AF4AED">
        <w:rPr>
          <w:rFonts w:hint="eastAsia"/>
          <w:b w:val="0"/>
          <w:sz w:val="20"/>
          <w:szCs w:val="20"/>
        </w:rPr>
        <w:t xml:space="preserve"> Measurement configurations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59"/>
        <w:gridCol w:w="4488"/>
      </w:tblGrid>
      <w:tr w:rsidR="00163DB4" w:rsidTr="00A45D7A">
        <w:trPr>
          <w:trHeight w:val="71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63DB4" w:rsidRPr="000E7224" w:rsidRDefault="00163DB4" w:rsidP="00A45D7A">
            <w:pPr>
              <w:adjustRightInd w:val="0"/>
              <w:snapToGrid w:val="0"/>
              <w:jc w:val="center"/>
              <w:rPr>
                <w:sz w:val="20"/>
                <w:szCs w:val="20"/>
                <w:lang w:eastAsia="ja-JP"/>
              </w:rPr>
            </w:pPr>
            <w:r w:rsidRPr="000E7224">
              <w:rPr>
                <w:sz w:val="20"/>
                <w:szCs w:val="20"/>
                <w:lang w:eastAsia="ja-JP"/>
              </w:rPr>
              <w:t>Trial Location</w:t>
            </w:r>
          </w:p>
        </w:tc>
        <w:tc>
          <w:tcPr>
            <w:tcW w:w="0" w:type="auto"/>
            <w:shd w:val="clear" w:color="auto" w:fill="auto"/>
          </w:tcPr>
          <w:p w:rsidR="00163DB4" w:rsidRPr="000E7224" w:rsidRDefault="00163DB4" w:rsidP="00A45D7A">
            <w:pPr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Suburban area</w:t>
            </w:r>
          </w:p>
        </w:tc>
      </w:tr>
      <w:tr w:rsidR="00163DB4" w:rsidTr="00A45D7A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63DB4" w:rsidRPr="000E7224" w:rsidRDefault="00163DB4" w:rsidP="00A45D7A">
            <w:pPr>
              <w:adjustRightInd w:val="0"/>
              <w:snapToGrid w:val="0"/>
              <w:jc w:val="center"/>
              <w:rPr>
                <w:sz w:val="20"/>
                <w:szCs w:val="20"/>
                <w:lang w:eastAsia="ja-JP"/>
              </w:rPr>
            </w:pPr>
            <w:r w:rsidRPr="000E7224">
              <w:rPr>
                <w:sz w:val="20"/>
                <w:szCs w:val="20"/>
                <w:lang w:eastAsia="ja-JP"/>
              </w:rPr>
              <w:t>LTE Frequency</w:t>
            </w:r>
          </w:p>
        </w:tc>
        <w:tc>
          <w:tcPr>
            <w:tcW w:w="0" w:type="auto"/>
            <w:shd w:val="clear" w:color="auto" w:fill="auto"/>
          </w:tcPr>
          <w:p w:rsidR="00163DB4" w:rsidRPr="000E7224" w:rsidRDefault="00163DB4" w:rsidP="00A45D7A">
            <w:pPr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E7224">
              <w:rPr>
                <w:rFonts w:hint="eastAsia"/>
                <w:sz w:val="20"/>
                <w:szCs w:val="20"/>
              </w:rPr>
              <w:t>2.585GHz</w:t>
            </w:r>
          </w:p>
        </w:tc>
      </w:tr>
      <w:tr w:rsidR="00163DB4" w:rsidTr="00A45D7A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63DB4" w:rsidRPr="000E7224" w:rsidRDefault="00163DB4" w:rsidP="00A45D7A">
            <w:pPr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E7224">
              <w:rPr>
                <w:rFonts w:hint="eastAsia"/>
                <w:sz w:val="20"/>
                <w:szCs w:val="20"/>
              </w:rPr>
              <w:t>Bandwidth</w:t>
            </w:r>
          </w:p>
        </w:tc>
        <w:tc>
          <w:tcPr>
            <w:tcW w:w="0" w:type="auto"/>
            <w:shd w:val="clear" w:color="auto" w:fill="auto"/>
          </w:tcPr>
          <w:p w:rsidR="00163DB4" w:rsidRPr="000E7224" w:rsidRDefault="00163DB4" w:rsidP="00A45D7A">
            <w:pPr>
              <w:adjustRightInd w:val="0"/>
              <w:snapToGrid w:val="0"/>
              <w:jc w:val="center"/>
              <w:rPr>
                <w:sz w:val="20"/>
                <w:szCs w:val="20"/>
                <w:lang w:eastAsia="ja-JP"/>
              </w:rPr>
            </w:pPr>
            <w:r w:rsidRPr="000E7224">
              <w:rPr>
                <w:rFonts w:hint="eastAsia"/>
                <w:sz w:val="20"/>
                <w:szCs w:val="20"/>
              </w:rPr>
              <w:t>18</w:t>
            </w:r>
            <w:r w:rsidRPr="000E7224">
              <w:rPr>
                <w:sz w:val="20"/>
                <w:szCs w:val="20"/>
                <w:lang w:eastAsia="ja-JP"/>
              </w:rPr>
              <w:t>MHz</w:t>
            </w:r>
          </w:p>
        </w:tc>
      </w:tr>
      <w:tr w:rsidR="00163DB4" w:rsidTr="00A45D7A">
        <w:trPr>
          <w:trHeight w:val="201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63DB4" w:rsidRPr="000E7224" w:rsidRDefault="00163DB4" w:rsidP="00A45D7A">
            <w:pPr>
              <w:adjustRightInd w:val="0"/>
              <w:snapToGrid w:val="0"/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</w:rPr>
              <w:t>R</w:t>
            </w:r>
            <w:r w:rsidRPr="000E7224">
              <w:rPr>
                <w:sz w:val="20"/>
                <w:szCs w:val="20"/>
                <w:lang w:eastAsia="ja-JP"/>
              </w:rPr>
              <w:t>oute</w:t>
            </w:r>
          </w:p>
        </w:tc>
        <w:tc>
          <w:tcPr>
            <w:tcW w:w="0" w:type="auto"/>
            <w:shd w:val="clear" w:color="auto" w:fill="auto"/>
          </w:tcPr>
          <w:p w:rsidR="00163DB4" w:rsidRPr="000E7224" w:rsidRDefault="00163DB4" w:rsidP="00A45D7A">
            <w:pPr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E7224">
              <w:rPr>
                <w:rFonts w:hint="eastAsia"/>
                <w:sz w:val="20"/>
                <w:szCs w:val="20"/>
              </w:rPr>
              <w:t xml:space="preserve">Linear round-trip (1000m for one round) for </w:t>
            </w:r>
            <w:r>
              <w:rPr>
                <w:rFonts w:hint="eastAsia"/>
                <w:sz w:val="20"/>
                <w:szCs w:val="20"/>
              </w:rPr>
              <w:t>Route</w:t>
            </w:r>
            <w:r w:rsidRPr="000E7224">
              <w:rPr>
                <w:rFonts w:hint="eastAsia"/>
                <w:sz w:val="20"/>
                <w:szCs w:val="20"/>
              </w:rPr>
              <w:t xml:space="preserve"> 1.</w:t>
            </w:r>
          </w:p>
          <w:p w:rsidR="00163DB4" w:rsidRPr="000E7224" w:rsidRDefault="00163DB4" w:rsidP="00A45D7A">
            <w:pPr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E7224">
              <w:rPr>
                <w:rFonts w:hint="eastAsia"/>
                <w:sz w:val="20"/>
                <w:szCs w:val="20"/>
              </w:rPr>
              <w:t xml:space="preserve">Triangle (1500m for one round) for </w:t>
            </w:r>
            <w:r>
              <w:rPr>
                <w:rFonts w:hint="eastAsia"/>
                <w:sz w:val="20"/>
                <w:szCs w:val="20"/>
              </w:rPr>
              <w:t>Route</w:t>
            </w:r>
            <w:r w:rsidRPr="000E7224">
              <w:rPr>
                <w:rFonts w:hint="eastAsia"/>
                <w:sz w:val="20"/>
                <w:szCs w:val="20"/>
              </w:rPr>
              <w:t xml:space="preserve"> 2</w:t>
            </w:r>
          </w:p>
        </w:tc>
      </w:tr>
      <w:tr w:rsidR="00163DB4" w:rsidTr="00A45D7A">
        <w:trPr>
          <w:trHeight w:val="201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63DB4" w:rsidRPr="000E7224" w:rsidRDefault="00163DB4" w:rsidP="00A45D7A">
            <w:pPr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</w:t>
            </w:r>
            <w:r w:rsidRPr="000E7224">
              <w:rPr>
                <w:rFonts w:hint="eastAsia"/>
                <w:sz w:val="20"/>
                <w:szCs w:val="20"/>
              </w:rPr>
              <w:t>peed</w:t>
            </w:r>
          </w:p>
        </w:tc>
        <w:tc>
          <w:tcPr>
            <w:tcW w:w="0" w:type="auto"/>
            <w:shd w:val="clear" w:color="auto" w:fill="auto"/>
          </w:tcPr>
          <w:p w:rsidR="00163DB4" w:rsidRPr="000E7224" w:rsidRDefault="00163DB4" w:rsidP="00A45D7A">
            <w:pPr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E7224">
              <w:rPr>
                <w:rFonts w:hint="eastAsia"/>
                <w:sz w:val="20"/>
                <w:szCs w:val="20"/>
              </w:rPr>
              <w:t>2.5m/s(Vertical), 5.5m/s(</w:t>
            </w:r>
            <w:r w:rsidRPr="000E7224">
              <w:rPr>
                <w:sz w:val="20"/>
                <w:szCs w:val="20"/>
              </w:rPr>
              <w:t>Horizontal</w:t>
            </w:r>
            <w:r w:rsidRPr="000E7224">
              <w:rPr>
                <w:rFonts w:hint="eastAsia"/>
                <w:sz w:val="20"/>
                <w:szCs w:val="20"/>
              </w:rPr>
              <w:t>)</w:t>
            </w:r>
          </w:p>
        </w:tc>
      </w:tr>
      <w:tr w:rsidR="00163DB4" w:rsidTr="00A45D7A">
        <w:trPr>
          <w:trHeight w:val="126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63DB4" w:rsidRPr="000E7224" w:rsidRDefault="00163DB4" w:rsidP="00A45D7A">
            <w:pPr>
              <w:adjustRightInd w:val="0"/>
              <w:snapToGrid w:val="0"/>
              <w:jc w:val="center"/>
              <w:rPr>
                <w:sz w:val="20"/>
                <w:szCs w:val="20"/>
                <w:lang w:eastAsia="ja-JP"/>
              </w:rPr>
            </w:pPr>
            <w:r w:rsidRPr="000E7224">
              <w:rPr>
                <w:sz w:val="20"/>
                <w:szCs w:val="20"/>
                <w:lang w:eastAsia="ja-JP"/>
              </w:rPr>
              <w:t>Drone Altitude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63DB4" w:rsidRPr="000E7224" w:rsidRDefault="00163DB4" w:rsidP="00A45D7A">
            <w:pPr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E7224">
              <w:rPr>
                <w:rFonts w:hint="eastAsia"/>
                <w:sz w:val="20"/>
                <w:szCs w:val="20"/>
              </w:rPr>
              <w:t>15m ,30m, 50m, 75m, 100m for trial1(</w:t>
            </w:r>
            <w:fldSimple w:instr=" REF _Ref498641594 \h  \* MERGEFORMAT ">
              <w:r w:rsidRPr="00AF4AED">
                <w:rPr>
                  <w:sz w:val="20"/>
                  <w:szCs w:val="20"/>
                </w:rPr>
                <w:t xml:space="preserve">Figure </w:t>
              </w:r>
              <w:r w:rsidRPr="00AF4AED">
                <w:rPr>
                  <w:noProof/>
                  <w:sz w:val="20"/>
                  <w:szCs w:val="20"/>
                </w:rPr>
                <w:t>1</w:t>
              </w:r>
            </w:fldSimple>
            <w:r w:rsidRPr="000E7224">
              <w:rPr>
                <w:rFonts w:hint="eastAsia"/>
                <w:sz w:val="20"/>
                <w:szCs w:val="20"/>
              </w:rPr>
              <w:t>)</w:t>
            </w:r>
          </w:p>
          <w:p w:rsidR="00163DB4" w:rsidRPr="000E7224" w:rsidRDefault="00163DB4" w:rsidP="00A45D7A">
            <w:pPr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E7224">
              <w:rPr>
                <w:rFonts w:hint="eastAsia"/>
                <w:sz w:val="20"/>
                <w:szCs w:val="20"/>
              </w:rPr>
              <w:t>50m,</w:t>
            </w:r>
            <w:r w:rsidRPr="000E7224">
              <w:rPr>
                <w:sz w:val="20"/>
                <w:szCs w:val="20"/>
                <w:lang w:eastAsia="ja-JP"/>
              </w:rPr>
              <w:t>75m, 100m</w:t>
            </w:r>
            <w:r w:rsidRPr="000E7224">
              <w:rPr>
                <w:rFonts w:hint="eastAsia"/>
                <w:sz w:val="20"/>
                <w:szCs w:val="20"/>
              </w:rPr>
              <w:t xml:space="preserve"> for trail2(</w:t>
            </w:r>
            <w:fldSimple w:instr=" REF _Ref498641596 \h  \* MERGEFORMAT ">
              <w:r w:rsidRPr="005C69DC">
                <w:rPr>
                  <w:sz w:val="20"/>
                  <w:szCs w:val="20"/>
                </w:rPr>
                <w:t xml:space="preserve">Figure </w:t>
              </w:r>
              <w:r w:rsidRPr="005C69DC">
                <w:rPr>
                  <w:noProof/>
                  <w:sz w:val="20"/>
                  <w:szCs w:val="20"/>
                </w:rPr>
                <w:t>2</w:t>
              </w:r>
            </w:fldSimple>
            <w:r w:rsidRPr="000E7224">
              <w:rPr>
                <w:rFonts w:hint="eastAsia"/>
                <w:sz w:val="20"/>
                <w:szCs w:val="20"/>
              </w:rPr>
              <w:t>)</w:t>
            </w:r>
          </w:p>
        </w:tc>
      </w:tr>
      <w:tr w:rsidR="00163DB4" w:rsidTr="00A45D7A">
        <w:trPr>
          <w:trHeight w:val="126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63DB4" w:rsidRPr="000E7224" w:rsidRDefault="00163DB4" w:rsidP="00A45D7A">
            <w:pPr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E7224">
              <w:rPr>
                <w:rFonts w:hint="eastAsia"/>
                <w:sz w:val="20"/>
                <w:szCs w:val="20"/>
              </w:rPr>
              <w:t>Antenna</w:t>
            </w:r>
          </w:p>
        </w:tc>
        <w:tc>
          <w:tcPr>
            <w:tcW w:w="0" w:type="auto"/>
            <w:shd w:val="clear" w:color="auto" w:fill="auto"/>
          </w:tcPr>
          <w:p w:rsidR="00163DB4" w:rsidRPr="000E7224" w:rsidRDefault="00163DB4" w:rsidP="00A45D7A">
            <w:pPr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E7224">
              <w:rPr>
                <w:sz w:val="20"/>
                <w:szCs w:val="20"/>
              </w:rPr>
              <w:t>D</w:t>
            </w:r>
            <w:r w:rsidRPr="000E7224">
              <w:rPr>
                <w:rFonts w:hint="eastAsia"/>
                <w:sz w:val="20"/>
                <w:szCs w:val="20"/>
              </w:rPr>
              <w:t>isc-cone antenna</w:t>
            </w:r>
            <w:r w:rsidRPr="000E7224" w:rsidDel="00EC122B">
              <w:rPr>
                <w:rFonts w:hint="eastAsia"/>
                <w:sz w:val="20"/>
                <w:szCs w:val="20"/>
              </w:rPr>
              <w:t xml:space="preserve"> </w:t>
            </w:r>
          </w:p>
        </w:tc>
      </w:tr>
    </w:tbl>
    <w:p w:rsidR="00714EB7" w:rsidRDefault="00AF5750" w:rsidP="009A16A1">
      <w:pPr>
        <w:pStyle w:val="1"/>
        <w:keepNext w:val="0"/>
        <w:keepLines w:val="0"/>
        <w:widowControl w:val="0"/>
        <w:numPr>
          <w:ilvl w:val="0"/>
          <w:numId w:val="1"/>
        </w:numPr>
        <w:pBdr>
          <w:top w:val="none" w:sz="0" w:space="0" w:color="auto"/>
        </w:pBdr>
        <w:tabs>
          <w:tab w:val="clear" w:pos="432"/>
        </w:tabs>
        <w:overflowPunct/>
        <w:snapToGrid w:val="0"/>
        <w:spacing w:before="120" w:after="0"/>
        <w:ind w:left="431" w:hanging="431"/>
        <w:textAlignment w:val="auto"/>
      </w:pPr>
      <w:r>
        <w:t>Measurement</w:t>
      </w:r>
      <w:r w:rsidR="00F93F41">
        <w:rPr>
          <w:rFonts w:hint="eastAsia"/>
        </w:rPr>
        <w:t xml:space="preserve"> </w:t>
      </w:r>
      <w:r w:rsidR="00E236DF">
        <w:t>results</w:t>
      </w:r>
    </w:p>
    <w:p w:rsidR="00714EB7" w:rsidRPr="00323007" w:rsidRDefault="00714EB7" w:rsidP="00D26950">
      <w:pPr>
        <w:pStyle w:val="af5"/>
        <w:numPr>
          <w:ilvl w:val="0"/>
          <w:numId w:val="13"/>
        </w:numPr>
        <w:adjustRightInd w:val="0"/>
        <w:snapToGrid w:val="0"/>
        <w:spacing w:afterLines="50"/>
        <w:contextualSpacing w:val="0"/>
        <w:rPr>
          <w:rFonts w:eastAsiaTheme="minorEastAsia"/>
          <w:b/>
          <w:lang w:val="en-GB" w:eastAsia="zh-CN"/>
        </w:rPr>
      </w:pPr>
      <w:r w:rsidRPr="00323007">
        <w:rPr>
          <w:rFonts w:eastAsiaTheme="minorEastAsia"/>
          <w:b/>
          <w:lang w:val="en-GB" w:eastAsia="zh-CN"/>
        </w:rPr>
        <w:t>1</w:t>
      </w:r>
      <w:r w:rsidRPr="00323007">
        <w:rPr>
          <w:rFonts w:eastAsiaTheme="minorEastAsia"/>
          <w:b/>
          <w:vertAlign w:val="superscript"/>
          <w:lang w:val="en-GB" w:eastAsia="zh-CN"/>
        </w:rPr>
        <w:t>st</w:t>
      </w:r>
      <w:r w:rsidRPr="00323007">
        <w:rPr>
          <w:rFonts w:eastAsiaTheme="minorEastAsia"/>
          <w:b/>
          <w:lang w:val="en-GB" w:eastAsia="zh-CN"/>
        </w:rPr>
        <w:t xml:space="preserve"> </w:t>
      </w:r>
      <w:r w:rsidR="00E57754" w:rsidRPr="00323007">
        <w:rPr>
          <w:rFonts w:eastAsiaTheme="minorEastAsia" w:hint="eastAsia"/>
          <w:b/>
          <w:lang w:val="en-GB" w:eastAsia="zh-CN"/>
        </w:rPr>
        <w:t>r</w:t>
      </w:r>
      <w:r w:rsidRPr="00323007">
        <w:rPr>
          <w:rFonts w:eastAsiaTheme="minorEastAsia"/>
          <w:b/>
          <w:lang w:val="en-GB" w:eastAsia="zh-CN"/>
        </w:rPr>
        <w:t xml:space="preserve">oute </w:t>
      </w:r>
    </w:p>
    <w:p w:rsidR="00714EB7" w:rsidRDefault="00714EB7" w:rsidP="00714EB7">
      <w:pPr>
        <w:pStyle w:val="af5"/>
        <w:adjustRightInd w:val="0"/>
        <w:snapToGrid w:val="0"/>
        <w:spacing w:after="0"/>
        <w:ind w:left="840"/>
        <w:contextualSpacing w:val="0"/>
        <w:rPr>
          <w:rFonts w:eastAsiaTheme="minorEastAsia" w:hint="eastAsia"/>
          <w:lang w:eastAsia="zh-CN"/>
        </w:rPr>
      </w:pPr>
      <w:r w:rsidRPr="00714EB7">
        <w:rPr>
          <w:rFonts w:eastAsiaTheme="minorEastAsia"/>
        </w:rPr>
        <w:t xml:space="preserve">Along the </w:t>
      </w:r>
      <w:r w:rsidR="00125E80">
        <w:rPr>
          <w:rFonts w:eastAsiaTheme="minorEastAsia" w:hint="eastAsia"/>
          <w:lang w:eastAsia="zh-CN"/>
        </w:rPr>
        <w:t>1</w:t>
      </w:r>
      <w:r w:rsidRPr="00714EB7">
        <w:rPr>
          <w:rFonts w:eastAsiaTheme="minorEastAsia"/>
          <w:vertAlign w:val="superscript"/>
        </w:rPr>
        <w:t>st</w:t>
      </w:r>
      <w:r w:rsidR="00125E80">
        <w:rPr>
          <w:rFonts w:eastAsiaTheme="minorEastAsia" w:hint="eastAsia"/>
          <w:lang w:eastAsia="zh-CN"/>
        </w:rPr>
        <w:t xml:space="preserve"> route shown above, the coverage </w:t>
      </w:r>
      <w:r w:rsidR="00125E80">
        <w:rPr>
          <w:rFonts w:eastAsiaTheme="minorEastAsia"/>
          <w:lang w:eastAsia="zh-CN"/>
        </w:rPr>
        <w:t>performances of existing network in vertical domain are</w:t>
      </w:r>
      <w:r w:rsidR="00125E80">
        <w:rPr>
          <w:rFonts w:eastAsiaTheme="minorEastAsia" w:hint="eastAsia"/>
          <w:lang w:eastAsia="zh-CN"/>
        </w:rPr>
        <w:t xml:space="preserve"> investigated. </w:t>
      </w:r>
      <w:r w:rsidR="006A40C5">
        <w:rPr>
          <w:rFonts w:eastAsiaTheme="minorEastAsia" w:hint="eastAsia"/>
          <w:lang w:eastAsia="zh-CN"/>
        </w:rPr>
        <w:t xml:space="preserve">The received </w:t>
      </w:r>
      <w:r w:rsidR="006A40C5">
        <w:rPr>
          <w:rFonts w:eastAsiaTheme="minorEastAsia"/>
          <w:lang w:eastAsia="zh-CN"/>
        </w:rPr>
        <w:t>powers for the aerial UE at different altitude are</w:t>
      </w:r>
      <w:r w:rsidR="006A40C5">
        <w:rPr>
          <w:rFonts w:eastAsiaTheme="minorEastAsia" w:hint="eastAsia"/>
          <w:lang w:eastAsia="zh-CN"/>
        </w:rPr>
        <w:t xml:space="preserve"> </w:t>
      </w:r>
      <w:r w:rsidR="006A40C5">
        <w:rPr>
          <w:rFonts w:eastAsiaTheme="minorEastAsia"/>
          <w:lang w:eastAsia="zh-CN"/>
        </w:rPr>
        <w:t>illustrated</w:t>
      </w:r>
      <w:r w:rsidR="006A40C5">
        <w:rPr>
          <w:rFonts w:eastAsiaTheme="minorEastAsia" w:hint="eastAsia"/>
          <w:lang w:eastAsia="zh-CN"/>
        </w:rPr>
        <w:t xml:space="preserve"> in </w:t>
      </w:r>
      <w:r w:rsidR="007C6B1D">
        <w:rPr>
          <w:rFonts w:eastAsiaTheme="minorEastAsia"/>
        </w:rPr>
        <w:fldChar w:fldCharType="begin"/>
      </w:r>
      <w:r w:rsidR="006A40C5">
        <w:rPr>
          <w:rFonts w:eastAsiaTheme="minorEastAsia"/>
          <w:lang w:eastAsia="zh-CN"/>
        </w:rPr>
        <w:instrText xml:space="preserve"> </w:instrText>
      </w:r>
      <w:r w:rsidR="006A40C5">
        <w:rPr>
          <w:rFonts w:eastAsiaTheme="minorEastAsia" w:hint="eastAsia"/>
          <w:lang w:eastAsia="zh-CN"/>
        </w:rPr>
        <w:instrText>REF _Ref498642972 \h</w:instrText>
      </w:r>
      <w:r w:rsidR="006A40C5">
        <w:rPr>
          <w:rFonts w:eastAsiaTheme="minorEastAsia"/>
          <w:lang w:eastAsia="zh-CN"/>
        </w:rPr>
        <w:instrText xml:space="preserve"> </w:instrText>
      </w:r>
      <w:r w:rsidR="007C6B1D">
        <w:rPr>
          <w:rFonts w:eastAsiaTheme="minorEastAsia"/>
        </w:rPr>
      </w:r>
      <w:r w:rsidR="007C6B1D">
        <w:rPr>
          <w:rFonts w:eastAsiaTheme="minorEastAsia"/>
        </w:rPr>
        <w:fldChar w:fldCharType="separate"/>
      </w:r>
      <w:r w:rsidRPr="00714EB7">
        <w:rPr>
          <w:sz w:val="20"/>
          <w:szCs w:val="20"/>
        </w:rPr>
        <w:t xml:space="preserve">Figure </w:t>
      </w:r>
      <w:r w:rsidRPr="00714EB7">
        <w:rPr>
          <w:noProof/>
          <w:sz w:val="20"/>
          <w:szCs w:val="20"/>
        </w:rPr>
        <w:t>3</w:t>
      </w:r>
      <w:r w:rsidR="007C6B1D">
        <w:rPr>
          <w:rFonts w:eastAsiaTheme="minorEastAsia"/>
        </w:rPr>
        <w:fldChar w:fldCharType="end"/>
      </w:r>
      <w:r w:rsidR="006A40C5">
        <w:rPr>
          <w:rFonts w:eastAsiaTheme="minorEastAsia" w:hint="eastAsia"/>
          <w:lang w:eastAsia="zh-CN"/>
        </w:rPr>
        <w:t xml:space="preserve">. It can be </w:t>
      </w:r>
      <w:r w:rsidR="006A40C5">
        <w:rPr>
          <w:rFonts w:eastAsiaTheme="minorEastAsia"/>
          <w:lang w:eastAsia="zh-CN"/>
        </w:rPr>
        <w:t>found</w:t>
      </w:r>
      <w:r w:rsidR="006A40C5">
        <w:rPr>
          <w:rFonts w:eastAsiaTheme="minorEastAsia" w:hint="eastAsia"/>
          <w:lang w:eastAsia="zh-CN"/>
        </w:rPr>
        <w:t xml:space="preserve"> that </w:t>
      </w:r>
      <w:r w:rsidR="006A40C5">
        <w:rPr>
          <w:rFonts w:eastAsiaTheme="minorEastAsia"/>
          <w:lang w:eastAsia="zh-CN"/>
        </w:rPr>
        <w:t>the</w:t>
      </w:r>
      <w:r w:rsidR="006A40C5">
        <w:rPr>
          <w:rFonts w:eastAsiaTheme="minorEastAsia" w:hint="eastAsia"/>
          <w:lang w:eastAsia="zh-CN"/>
        </w:rPr>
        <w:t xml:space="preserve"> quality of received signaling is poor </w:t>
      </w:r>
      <w:r w:rsidR="006A40C5">
        <w:rPr>
          <w:rFonts w:eastAsiaTheme="minorEastAsia"/>
          <w:lang w:eastAsia="zh-CN"/>
        </w:rPr>
        <w:t>since</w:t>
      </w:r>
      <w:r w:rsidR="006A40C5">
        <w:rPr>
          <w:rFonts w:eastAsiaTheme="minorEastAsia" w:hint="eastAsia"/>
          <w:lang w:eastAsia="zh-CN"/>
        </w:rPr>
        <w:t xml:space="preserve"> the BS is tuned for </w:t>
      </w:r>
      <w:r w:rsidR="006A40C5">
        <w:rPr>
          <w:rFonts w:eastAsiaTheme="minorEastAsia"/>
          <w:lang w:eastAsia="zh-CN"/>
        </w:rPr>
        <w:t>enhancing</w:t>
      </w:r>
      <w:r w:rsidR="006A40C5">
        <w:rPr>
          <w:rFonts w:eastAsiaTheme="minorEastAsia" w:hint="eastAsia"/>
          <w:lang w:eastAsia="zh-CN"/>
        </w:rPr>
        <w:t xml:space="preserve"> the coverage of terrestrial UE on the ground. </w:t>
      </w:r>
      <w:r w:rsidR="006A40C5">
        <w:rPr>
          <w:rFonts w:eastAsiaTheme="minorEastAsia"/>
          <w:lang w:eastAsia="zh-CN"/>
        </w:rPr>
        <w:t>T</w:t>
      </w:r>
      <w:r w:rsidR="006A40C5">
        <w:rPr>
          <w:rFonts w:eastAsiaTheme="minorEastAsia" w:hint="eastAsia"/>
          <w:lang w:eastAsia="zh-CN"/>
        </w:rPr>
        <w:t xml:space="preserve">he region with high </w:t>
      </w:r>
      <w:r w:rsidR="006A40C5">
        <w:rPr>
          <w:rFonts w:eastAsiaTheme="minorEastAsia"/>
          <w:lang w:eastAsia="zh-CN"/>
        </w:rPr>
        <w:t>altitude</w:t>
      </w:r>
      <w:r w:rsidR="006A40C5">
        <w:rPr>
          <w:rFonts w:eastAsiaTheme="minorEastAsia" w:hint="eastAsia"/>
          <w:lang w:eastAsia="zh-CN"/>
        </w:rPr>
        <w:t xml:space="preserve"> can only be covered by the </w:t>
      </w:r>
      <w:r w:rsidR="006A40C5">
        <w:rPr>
          <w:rFonts w:eastAsiaTheme="minorEastAsia"/>
          <w:lang w:eastAsia="zh-CN"/>
        </w:rPr>
        <w:t>sidelobe</w:t>
      </w:r>
      <w:r w:rsidR="006A40C5">
        <w:rPr>
          <w:rFonts w:eastAsiaTheme="minorEastAsia" w:hint="eastAsia"/>
          <w:lang w:eastAsia="zh-CN"/>
        </w:rPr>
        <w:t xml:space="preserve"> of BS </w:t>
      </w:r>
      <w:r w:rsidR="006A40C5">
        <w:rPr>
          <w:rFonts w:eastAsiaTheme="minorEastAsia"/>
          <w:lang w:eastAsia="zh-CN"/>
        </w:rPr>
        <w:t>antenna</w:t>
      </w:r>
      <w:r w:rsidR="00C1383D">
        <w:rPr>
          <w:rFonts w:eastAsiaTheme="minorEastAsia" w:hint="eastAsia"/>
          <w:lang w:eastAsia="zh-CN"/>
        </w:rPr>
        <w:t xml:space="preserve"> </w:t>
      </w:r>
      <w:r w:rsidR="00F53C7B" w:rsidRPr="00125E80">
        <w:rPr>
          <w:rFonts w:eastAsiaTheme="minorEastAsia" w:hint="eastAsia"/>
          <w:lang w:eastAsia="zh-CN"/>
        </w:rPr>
        <w:t xml:space="preserve">which may lead to discontinuous coverage when aerial UT taking off, landing or </w:t>
      </w:r>
      <w:r w:rsidR="00F53C7B" w:rsidRPr="00125E80">
        <w:rPr>
          <w:rFonts w:eastAsiaTheme="minorEastAsia"/>
          <w:lang w:eastAsia="zh-CN"/>
        </w:rPr>
        <w:t>horizontally</w:t>
      </w:r>
      <w:r w:rsidR="00F53C7B" w:rsidRPr="00125E80">
        <w:rPr>
          <w:rFonts w:eastAsiaTheme="minorEastAsia" w:hint="eastAsia"/>
          <w:lang w:eastAsia="zh-CN"/>
        </w:rPr>
        <w:t xml:space="preserve"> flying in high height and decrease the performance of mobility.</w:t>
      </w:r>
    </w:p>
    <w:p w:rsidR="00D5697E" w:rsidRDefault="00D5697E" w:rsidP="00714EB7">
      <w:pPr>
        <w:pStyle w:val="af5"/>
        <w:adjustRightInd w:val="0"/>
        <w:snapToGrid w:val="0"/>
        <w:spacing w:after="0"/>
        <w:ind w:left="840"/>
        <w:contextualSpacing w:val="0"/>
        <w:rPr>
          <w:rFonts w:eastAsiaTheme="minorEastAsia"/>
          <w:lang w:eastAsia="zh-CN"/>
        </w:rPr>
      </w:pPr>
    </w:p>
    <w:p w:rsidR="00714EB7" w:rsidRDefault="00F72709" w:rsidP="00714EB7">
      <w:pPr>
        <w:keepNext/>
        <w:adjustRightInd w:val="0"/>
        <w:snapToGrid w:val="0"/>
        <w:jc w:val="center"/>
      </w:pPr>
      <w:r>
        <w:rPr>
          <w:noProof/>
        </w:rPr>
        <w:drawing>
          <wp:inline distT="0" distB="0" distL="0" distR="0">
            <wp:extent cx="3096919" cy="2377440"/>
            <wp:effectExtent l="19050" t="0" r="8231" b="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0" cy="2376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EB7" w:rsidRPr="00CC4D48" w:rsidRDefault="00714EB7" w:rsidP="00714EB7">
      <w:pPr>
        <w:pStyle w:val="a4"/>
        <w:rPr>
          <w:b w:val="0"/>
        </w:rPr>
      </w:pPr>
      <w:bookmarkStart w:id="2" w:name="_Ref498642972"/>
      <w:r w:rsidRPr="00CC4D48">
        <w:rPr>
          <w:b w:val="0"/>
          <w:sz w:val="20"/>
          <w:szCs w:val="20"/>
        </w:rPr>
        <w:t xml:space="preserve">Figure </w:t>
      </w:r>
      <w:r w:rsidR="007C6B1D" w:rsidRPr="00CC4D48">
        <w:rPr>
          <w:b w:val="0"/>
          <w:sz w:val="20"/>
          <w:szCs w:val="20"/>
        </w:rPr>
        <w:fldChar w:fldCharType="begin"/>
      </w:r>
      <w:r w:rsidRPr="00CC4D48">
        <w:rPr>
          <w:b w:val="0"/>
          <w:sz w:val="20"/>
          <w:szCs w:val="20"/>
        </w:rPr>
        <w:instrText xml:space="preserve"> SEQ Figure \* ARABIC </w:instrText>
      </w:r>
      <w:r w:rsidR="007C6B1D" w:rsidRPr="00CC4D48">
        <w:rPr>
          <w:b w:val="0"/>
          <w:sz w:val="20"/>
          <w:szCs w:val="20"/>
        </w:rPr>
        <w:fldChar w:fldCharType="separate"/>
      </w:r>
      <w:r w:rsidR="00A45D7A" w:rsidRPr="00CC4D48">
        <w:rPr>
          <w:b w:val="0"/>
          <w:noProof/>
          <w:sz w:val="20"/>
          <w:szCs w:val="20"/>
        </w:rPr>
        <w:t>3</w:t>
      </w:r>
      <w:r w:rsidR="007C6B1D" w:rsidRPr="00CC4D48">
        <w:rPr>
          <w:b w:val="0"/>
          <w:sz w:val="20"/>
          <w:szCs w:val="20"/>
        </w:rPr>
        <w:fldChar w:fldCharType="end"/>
      </w:r>
      <w:bookmarkEnd w:id="2"/>
      <w:r w:rsidRPr="00CC4D48">
        <w:rPr>
          <w:b w:val="0"/>
          <w:sz w:val="20"/>
          <w:szCs w:val="20"/>
        </w:rPr>
        <w:t xml:space="preserve"> Illustration of received power along vertical domain at measurement point 1~5</w:t>
      </w:r>
    </w:p>
    <w:p w:rsidR="00714EB7" w:rsidRDefault="00126D21" w:rsidP="00714EB7">
      <w:pPr>
        <w:adjustRightInd w:val="0"/>
        <w:snapToGrid w:val="0"/>
        <w:ind w:left="567" w:firstLineChars="150" w:firstLine="301"/>
        <w:rPr>
          <w:i/>
          <w:sz w:val="20"/>
          <w:szCs w:val="20"/>
        </w:rPr>
      </w:pPr>
      <w:r>
        <w:rPr>
          <w:rFonts w:hint="eastAsia"/>
          <w:b/>
          <w:i/>
          <w:sz w:val="20"/>
          <w:szCs w:val="20"/>
        </w:rPr>
        <w:lastRenderedPageBreak/>
        <w:t xml:space="preserve">Observation 1: </w:t>
      </w:r>
      <w:r w:rsidR="00714EB7" w:rsidRPr="00714EB7">
        <w:rPr>
          <w:i/>
          <w:sz w:val="20"/>
          <w:szCs w:val="20"/>
        </w:rPr>
        <w:t>Lower received signal quality is observed in the region with high altitude.</w:t>
      </w:r>
    </w:p>
    <w:p w:rsidR="00714EB7" w:rsidRPr="009A16A1" w:rsidRDefault="007C602B" w:rsidP="00D26950">
      <w:pPr>
        <w:pStyle w:val="af5"/>
        <w:numPr>
          <w:ilvl w:val="0"/>
          <w:numId w:val="13"/>
        </w:numPr>
        <w:adjustRightInd w:val="0"/>
        <w:snapToGrid w:val="0"/>
        <w:spacing w:afterLines="50"/>
        <w:contextualSpacing w:val="0"/>
        <w:rPr>
          <w:b/>
          <w:lang w:val="en-GB"/>
        </w:rPr>
      </w:pPr>
      <w:r w:rsidRPr="007C602B">
        <w:rPr>
          <w:rFonts w:eastAsiaTheme="minorEastAsia"/>
          <w:b/>
          <w:lang w:val="en-GB" w:eastAsia="zh-CN"/>
        </w:rPr>
        <w:t>2</w:t>
      </w:r>
      <w:r w:rsidRPr="00323007">
        <w:rPr>
          <w:rFonts w:eastAsiaTheme="minorEastAsia"/>
          <w:b/>
          <w:vertAlign w:val="superscript"/>
          <w:lang w:val="en-GB" w:eastAsia="zh-CN"/>
        </w:rPr>
        <w:t>nd</w:t>
      </w:r>
      <w:r w:rsidRPr="007C602B">
        <w:rPr>
          <w:rFonts w:eastAsiaTheme="minorEastAsia"/>
          <w:b/>
          <w:lang w:val="en-GB" w:eastAsia="zh-CN"/>
        </w:rPr>
        <w:t xml:space="preserve"> route </w:t>
      </w:r>
    </w:p>
    <w:p w:rsidR="00714EB7" w:rsidRPr="00714EB7" w:rsidRDefault="00AD30CF" w:rsidP="00714EB7">
      <w:pPr>
        <w:adjustRightInd w:val="0"/>
        <w:snapToGrid w:val="0"/>
        <w:ind w:left="840"/>
        <w:rPr>
          <w:lang w:val="en-GB"/>
        </w:rPr>
      </w:pPr>
      <w:r>
        <w:rPr>
          <w:rFonts w:hint="eastAsia"/>
          <w:lang w:val="en-GB"/>
        </w:rPr>
        <w:t xml:space="preserve">As </w:t>
      </w:r>
      <w:r>
        <w:rPr>
          <w:lang w:val="en-GB"/>
        </w:rPr>
        <w:t>shown</w:t>
      </w:r>
      <w:r>
        <w:rPr>
          <w:rFonts w:hint="eastAsia"/>
          <w:lang w:val="en-GB"/>
        </w:rPr>
        <w:t xml:space="preserve"> in </w:t>
      </w:r>
      <w:fldSimple w:instr=" REF _Ref498641596 \h  \* MERGEFORMAT ">
        <w:r w:rsidR="00714EB7" w:rsidRPr="00323007">
          <w:rPr>
            <w:sz w:val="20"/>
            <w:szCs w:val="20"/>
          </w:rPr>
          <w:t xml:space="preserve">Figure </w:t>
        </w:r>
        <w:r w:rsidRPr="00323007">
          <w:rPr>
            <w:noProof/>
            <w:sz w:val="20"/>
            <w:szCs w:val="20"/>
          </w:rPr>
          <w:t>2</w:t>
        </w:r>
      </w:fldSimple>
      <w:r w:rsidRPr="00323007">
        <w:rPr>
          <w:rFonts w:hint="eastAsia"/>
          <w:lang w:val="en-GB"/>
        </w:rPr>
        <w:t>, th</w:t>
      </w:r>
      <w:r>
        <w:rPr>
          <w:rFonts w:hint="eastAsia"/>
          <w:lang w:val="en-GB"/>
        </w:rPr>
        <w:t xml:space="preserve">e </w:t>
      </w:r>
      <w:r w:rsidR="006A1FB9">
        <w:rPr>
          <w:rFonts w:hint="eastAsia"/>
        </w:rPr>
        <w:t>drone flies along a triangle route D-E-F</w:t>
      </w:r>
      <w:r w:rsidR="00315040">
        <w:rPr>
          <w:rFonts w:hint="eastAsia"/>
        </w:rPr>
        <w:t xml:space="preserve"> </w:t>
      </w:r>
      <w:r w:rsidR="008165D5">
        <w:rPr>
          <w:rFonts w:hint="eastAsia"/>
        </w:rPr>
        <w:t>with the height of 50m, 75m and 100m, respectively.</w:t>
      </w:r>
      <w:r w:rsidR="00561323">
        <w:rPr>
          <w:rFonts w:hint="eastAsia"/>
        </w:rPr>
        <w:t xml:space="preserve"> The </w:t>
      </w:r>
      <w:r w:rsidR="00061EF2">
        <w:t>variations of number of detected cells are</w:t>
      </w:r>
      <w:r w:rsidR="00561323">
        <w:t xml:space="preserve"> shown </w:t>
      </w:r>
      <w:r w:rsidR="00561323">
        <w:rPr>
          <w:rFonts w:hint="eastAsia"/>
        </w:rPr>
        <w:t xml:space="preserve">in </w:t>
      </w:r>
      <w:r w:rsidR="007C6B1D">
        <w:fldChar w:fldCharType="begin"/>
      </w:r>
      <w:r w:rsidR="00561323">
        <w:instrText xml:space="preserve"> REF _Ref498643752 \h </w:instrText>
      </w:r>
      <w:r w:rsidR="007C6B1D">
        <w:fldChar w:fldCharType="separate"/>
      </w:r>
      <w:r w:rsidR="00561323">
        <w:t xml:space="preserve">Figure </w:t>
      </w:r>
      <w:r w:rsidR="00561323">
        <w:rPr>
          <w:noProof/>
        </w:rPr>
        <w:t>4</w:t>
      </w:r>
      <w:r w:rsidR="007C6B1D">
        <w:fldChar w:fldCharType="end"/>
      </w:r>
      <w:r w:rsidR="00561323">
        <w:rPr>
          <w:rFonts w:hint="eastAsia"/>
        </w:rPr>
        <w:t xml:space="preserve"> for different UT heights.</w:t>
      </w:r>
      <w:r w:rsidR="009A16A1">
        <w:rPr>
          <w:rFonts w:hint="eastAsia"/>
        </w:rPr>
        <w:t xml:space="preserve"> </w:t>
      </w:r>
      <w:r w:rsidR="00561323">
        <w:rPr>
          <w:rFonts w:hint="eastAsia"/>
          <w:lang w:val="en-GB"/>
        </w:rPr>
        <w:t>It can be observed that up to 1</w:t>
      </w:r>
      <w:r w:rsidR="000828AB">
        <w:rPr>
          <w:rFonts w:hint="eastAsia"/>
          <w:lang w:val="en-GB"/>
        </w:rPr>
        <w:t>0</w:t>
      </w:r>
      <w:r w:rsidR="00561323">
        <w:rPr>
          <w:rFonts w:hint="eastAsia"/>
          <w:lang w:val="en-GB"/>
        </w:rPr>
        <w:t xml:space="preserve"> cells can be detected </w:t>
      </w:r>
      <w:r w:rsidR="00714EB7" w:rsidRPr="00714EB7">
        <w:rPr>
          <w:lang w:val="en-GB"/>
        </w:rPr>
        <w:t xml:space="preserve">when drone hovering. The </w:t>
      </w:r>
      <w:r w:rsidR="004E1CF3">
        <w:rPr>
          <w:rFonts w:hint="eastAsia"/>
          <w:lang w:val="en-GB"/>
        </w:rPr>
        <w:t xml:space="preserve">statistics of detected cell number are </w:t>
      </w:r>
      <w:r w:rsidR="004E1CF3">
        <w:rPr>
          <w:lang w:val="en-GB"/>
        </w:rPr>
        <w:t>summarized</w:t>
      </w:r>
      <w:r w:rsidR="004E1CF3">
        <w:rPr>
          <w:rFonts w:hint="eastAsia"/>
          <w:lang w:val="en-GB"/>
        </w:rPr>
        <w:t xml:space="preserve"> in </w:t>
      </w:r>
      <w:r w:rsidR="007C6B1D">
        <w:rPr>
          <w:lang w:val="en-GB"/>
        </w:rPr>
        <w:fldChar w:fldCharType="begin"/>
      </w:r>
      <w:r w:rsidR="004E1CF3">
        <w:rPr>
          <w:lang w:val="en-GB"/>
        </w:rPr>
        <w:instrText xml:space="preserve"> </w:instrText>
      </w:r>
      <w:r w:rsidR="004E1CF3">
        <w:rPr>
          <w:rFonts w:hint="eastAsia"/>
          <w:lang w:val="en-GB"/>
        </w:rPr>
        <w:instrText>REF _Ref498643962 \h</w:instrText>
      </w:r>
      <w:r w:rsidR="004E1CF3">
        <w:rPr>
          <w:lang w:val="en-GB"/>
        </w:rPr>
        <w:instrText xml:space="preserve"> </w:instrText>
      </w:r>
      <w:r w:rsidR="007C6B1D">
        <w:rPr>
          <w:lang w:val="en-GB"/>
        </w:rPr>
      </w:r>
      <w:r w:rsidR="007C6B1D">
        <w:rPr>
          <w:lang w:val="en-GB"/>
        </w:rPr>
        <w:fldChar w:fldCharType="separate"/>
      </w:r>
      <w:r w:rsidR="004E1CF3">
        <w:t xml:space="preserve">Figure </w:t>
      </w:r>
      <w:r w:rsidR="004E1CF3">
        <w:rPr>
          <w:noProof/>
        </w:rPr>
        <w:t>5</w:t>
      </w:r>
      <w:r w:rsidR="007C6B1D">
        <w:rPr>
          <w:lang w:val="en-GB"/>
        </w:rPr>
        <w:fldChar w:fldCharType="end"/>
      </w:r>
      <w:r w:rsidR="004E1CF3">
        <w:rPr>
          <w:rFonts w:hint="eastAsia"/>
          <w:lang w:val="en-GB"/>
        </w:rPr>
        <w:t xml:space="preserve">. </w:t>
      </w:r>
      <w:r w:rsidR="004E1CF3">
        <w:rPr>
          <w:lang w:val="en-GB"/>
        </w:rPr>
        <w:t>I</w:t>
      </w:r>
      <w:r w:rsidR="004E1CF3">
        <w:rPr>
          <w:rFonts w:hint="eastAsia"/>
          <w:lang w:val="en-GB"/>
        </w:rPr>
        <w:t>t can be found that the</w:t>
      </w:r>
      <w:r w:rsidR="007772B7">
        <w:rPr>
          <w:rFonts w:hint="eastAsia"/>
          <w:lang w:val="en-GB"/>
        </w:rPr>
        <w:t xml:space="preserve"> </w:t>
      </w:r>
      <w:r w:rsidR="007772B7">
        <w:rPr>
          <w:lang w:val="en-GB"/>
        </w:rPr>
        <w:t xml:space="preserve">number of detected cells </w:t>
      </w:r>
      <w:r w:rsidR="00525FE4">
        <w:rPr>
          <w:rFonts w:hint="eastAsia"/>
          <w:lang w:val="en-GB"/>
        </w:rPr>
        <w:t>is</w:t>
      </w:r>
      <w:r w:rsidR="007772B7">
        <w:rPr>
          <w:rFonts w:hint="eastAsia"/>
          <w:lang w:val="en-GB"/>
        </w:rPr>
        <w:t xml:space="preserve"> less than 4 with large probability. </w:t>
      </w:r>
      <w:r w:rsidR="007772B7">
        <w:rPr>
          <w:lang w:val="en-GB"/>
        </w:rPr>
        <w:t>I</w:t>
      </w:r>
      <w:r w:rsidR="007772B7">
        <w:rPr>
          <w:rFonts w:hint="eastAsia"/>
          <w:lang w:val="en-GB"/>
        </w:rPr>
        <w:t>t</w:t>
      </w:r>
      <w:r w:rsidR="007772B7">
        <w:rPr>
          <w:lang w:val="en-GB"/>
        </w:rPr>
        <w:t>’</w:t>
      </w:r>
      <w:r w:rsidR="007772B7">
        <w:rPr>
          <w:rFonts w:hint="eastAsia"/>
          <w:lang w:val="en-GB"/>
        </w:rPr>
        <w:t xml:space="preserve">s </w:t>
      </w:r>
      <w:r w:rsidR="007772B7">
        <w:rPr>
          <w:lang w:val="en-GB"/>
        </w:rPr>
        <w:t>reasonable</w:t>
      </w:r>
      <w:r w:rsidR="007772B7">
        <w:rPr>
          <w:rFonts w:hint="eastAsia"/>
          <w:lang w:val="en-GB"/>
        </w:rPr>
        <w:t xml:space="preserve"> since </w:t>
      </w:r>
      <w:r w:rsidR="00714EB7" w:rsidRPr="00714EB7">
        <w:rPr>
          <w:lang w:val="en-GB"/>
        </w:rPr>
        <w:t xml:space="preserve">the </w:t>
      </w:r>
      <w:r w:rsidR="007772B7" w:rsidRPr="00306B96">
        <w:rPr>
          <w:lang w:val="en-GB"/>
        </w:rPr>
        <w:t>network is</w:t>
      </w:r>
      <w:r w:rsidR="00714EB7" w:rsidRPr="00714EB7">
        <w:rPr>
          <w:lang w:val="en-GB"/>
        </w:rPr>
        <w:t xml:space="preserve"> </w:t>
      </w:r>
      <w:r w:rsidR="007772B7">
        <w:rPr>
          <w:rFonts w:hint="eastAsia"/>
          <w:lang w:val="en-GB"/>
        </w:rPr>
        <w:t xml:space="preserve">always specifically </w:t>
      </w:r>
      <w:r w:rsidR="00714EB7" w:rsidRPr="00714EB7">
        <w:rPr>
          <w:lang w:val="en-GB"/>
        </w:rPr>
        <w:t>optimized for terrestrial UTs</w:t>
      </w:r>
      <w:r w:rsidR="007772B7">
        <w:rPr>
          <w:rFonts w:hint="eastAsia"/>
          <w:lang w:val="en-GB"/>
        </w:rPr>
        <w:t xml:space="preserve"> and this number is easily influenced by the </w:t>
      </w:r>
      <w:r w:rsidR="00714EB7" w:rsidRPr="00714EB7">
        <w:rPr>
          <w:lang w:val="en-GB"/>
        </w:rPr>
        <w:t xml:space="preserve">down-tilt and antenna pattern of </w:t>
      </w:r>
      <w:r w:rsidR="007772B7">
        <w:rPr>
          <w:rFonts w:hint="eastAsia"/>
          <w:lang w:val="en-GB"/>
        </w:rPr>
        <w:t>eNB i</w:t>
      </w:r>
      <w:r w:rsidR="009A16A1">
        <w:rPr>
          <w:rFonts w:hint="eastAsia"/>
          <w:lang w:val="en-GB"/>
        </w:rPr>
        <w:t xml:space="preserve">n </w:t>
      </w:r>
      <w:r w:rsidR="007772B7">
        <w:rPr>
          <w:rFonts w:hint="eastAsia"/>
          <w:lang w:val="en-GB"/>
        </w:rPr>
        <w:t xml:space="preserve">the </w:t>
      </w:r>
      <w:r w:rsidR="006D1B88">
        <w:rPr>
          <w:lang w:val="en-GB"/>
        </w:rPr>
        <w:t>field</w:t>
      </w:r>
      <w:r w:rsidR="007772B7">
        <w:rPr>
          <w:rFonts w:hint="eastAsia"/>
          <w:lang w:val="en-GB"/>
        </w:rPr>
        <w:t>.</w:t>
      </w:r>
    </w:p>
    <w:p w:rsidR="00714EB7" w:rsidRPr="00714EB7" w:rsidRDefault="00714EB7" w:rsidP="00714EB7">
      <w:pPr>
        <w:adjustRightInd w:val="0"/>
        <w:snapToGrid w:val="0"/>
        <w:ind w:left="360"/>
        <w:rPr>
          <w:lang w:val="en-GB"/>
        </w:rPr>
      </w:pPr>
    </w:p>
    <w:p w:rsidR="00714EB7" w:rsidRDefault="00B55307" w:rsidP="00714EB7">
      <w:pPr>
        <w:keepNext/>
        <w:adjustRightInd w:val="0"/>
        <w:snapToGrid w:val="0"/>
        <w:jc w:val="center"/>
      </w:pPr>
      <w:r w:rsidRPr="00B55307">
        <w:rPr>
          <w:noProof/>
        </w:rPr>
        <w:drawing>
          <wp:inline distT="0" distB="0" distL="0" distR="0">
            <wp:extent cx="3225082" cy="2831752"/>
            <wp:effectExtent l="19050" t="0" r="0" b="0"/>
            <wp:docPr id="153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5082" cy="2831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4EB7" w:rsidRPr="00312502" w:rsidRDefault="00561323" w:rsidP="00714EB7">
      <w:pPr>
        <w:pStyle w:val="a4"/>
        <w:rPr>
          <w:b w:val="0"/>
          <w:noProof/>
          <w:sz w:val="20"/>
          <w:szCs w:val="20"/>
        </w:rPr>
      </w:pPr>
      <w:bookmarkStart w:id="3" w:name="_Ref498643752"/>
      <w:r w:rsidRPr="00312502">
        <w:rPr>
          <w:b w:val="0"/>
          <w:sz w:val="20"/>
          <w:szCs w:val="20"/>
        </w:rPr>
        <w:t xml:space="preserve">Figure </w:t>
      </w:r>
      <w:r w:rsidR="007C6B1D" w:rsidRPr="00312502">
        <w:rPr>
          <w:b w:val="0"/>
          <w:sz w:val="20"/>
          <w:szCs w:val="20"/>
        </w:rPr>
        <w:fldChar w:fldCharType="begin"/>
      </w:r>
      <w:r w:rsidRPr="00312502">
        <w:rPr>
          <w:b w:val="0"/>
          <w:sz w:val="20"/>
          <w:szCs w:val="20"/>
        </w:rPr>
        <w:instrText xml:space="preserve"> SEQ Figure \* ARABIC </w:instrText>
      </w:r>
      <w:r w:rsidR="007C6B1D" w:rsidRPr="00312502">
        <w:rPr>
          <w:b w:val="0"/>
          <w:sz w:val="20"/>
          <w:szCs w:val="20"/>
        </w:rPr>
        <w:fldChar w:fldCharType="separate"/>
      </w:r>
      <w:r w:rsidR="00A45D7A" w:rsidRPr="00312502">
        <w:rPr>
          <w:b w:val="0"/>
          <w:noProof/>
          <w:sz w:val="20"/>
          <w:szCs w:val="20"/>
        </w:rPr>
        <w:t>4</w:t>
      </w:r>
      <w:r w:rsidR="007C6B1D" w:rsidRPr="00312502">
        <w:rPr>
          <w:b w:val="0"/>
          <w:sz w:val="20"/>
          <w:szCs w:val="20"/>
        </w:rPr>
        <w:fldChar w:fldCharType="end"/>
      </w:r>
      <w:bookmarkEnd w:id="3"/>
      <w:r w:rsidRPr="00312502">
        <w:rPr>
          <w:rFonts w:hint="eastAsia"/>
          <w:b w:val="0"/>
          <w:sz w:val="20"/>
          <w:szCs w:val="20"/>
        </w:rPr>
        <w:t xml:space="preserve"> </w:t>
      </w:r>
      <w:r w:rsidRPr="00312502">
        <w:rPr>
          <w:b w:val="0"/>
          <w:sz w:val="20"/>
          <w:szCs w:val="20"/>
        </w:rPr>
        <w:t>Illustration</w:t>
      </w:r>
      <w:r w:rsidRPr="00312502">
        <w:rPr>
          <w:rFonts w:hint="eastAsia"/>
          <w:b w:val="0"/>
          <w:sz w:val="20"/>
          <w:szCs w:val="20"/>
        </w:rPr>
        <w:t xml:space="preserve"> of the evolution of number of detected cells</w:t>
      </w:r>
    </w:p>
    <w:p w:rsidR="00714EB7" w:rsidRDefault="00C0758B" w:rsidP="00400F6C">
      <w:pPr>
        <w:keepNext/>
        <w:adjustRightInd w:val="0"/>
        <w:snapToGrid w:val="0"/>
        <w:ind w:leftChars="-202" w:left="-2" w:rightChars="-200" w:right="-420" w:hangingChars="201" w:hanging="422"/>
        <w:jc w:val="center"/>
      </w:pPr>
      <w:r>
        <w:rPr>
          <w:noProof/>
        </w:rPr>
        <w:drawing>
          <wp:inline distT="0" distB="0" distL="0" distR="0">
            <wp:extent cx="2116284" cy="1640609"/>
            <wp:effectExtent l="0" t="0" r="0" b="0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6284" cy="1640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116284" cy="1640609"/>
            <wp:effectExtent l="0" t="0" r="0" b="0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6284" cy="1640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116284" cy="1640609"/>
            <wp:effectExtent l="0" t="0" r="0" b="0"/>
            <wp:docPr id="1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6284" cy="1640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1CF3" w:rsidRPr="00312502" w:rsidRDefault="004E1CF3" w:rsidP="004E1CF3">
      <w:pPr>
        <w:pStyle w:val="a4"/>
        <w:ind w:left="-2" w:hanging="422"/>
        <w:rPr>
          <w:b w:val="0"/>
          <w:sz w:val="20"/>
          <w:szCs w:val="20"/>
        </w:rPr>
      </w:pPr>
      <w:bookmarkStart w:id="4" w:name="_Ref498643962"/>
      <w:r w:rsidRPr="00312502">
        <w:rPr>
          <w:b w:val="0"/>
          <w:sz w:val="20"/>
          <w:szCs w:val="20"/>
        </w:rPr>
        <w:t xml:space="preserve">Figure </w:t>
      </w:r>
      <w:r w:rsidR="007C6B1D" w:rsidRPr="00312502">
        <w:rPr>
          <w:b w:val="0"/>
          <w:sz w:val="20"/>
          <w:szCs w:val="20"/>
        </w:rPr>
        <w:fldChar w:fldCharType="begin"/>
      </w:r>
      <w:r w:rsidRPr="00312502">
        <w:rPr>
          <w:b w:val="0"/>
          <w:sz w:val="20"/>
          <w:szCs w:val="20"/>
        </w:rPr>
        <w:instrText xml:space="preserve"> SEQ Figure \* ARABIC </w:instrText>
      </w:r>
      <w:r w:rsidR="007C6B1D" w:rsidRPr="00312502">
        <w:rPr>
          <w:b w:val="0"/>
          <w:sz w:val="20"/>
          <w:szCs w:val="20"/>
        </w:rPr>
        <w:fldChar w:fldCharType="separate"/>
      </w:r>
      <w:r w:rsidR="00A45D7A" w:rsidRPr="00312502">
        <w:rPr>
          <w:b w:val="0"/>
          <w:noProof/>
          <w:sz w:val="20"/>
          <w:szCs w:val="20"/>
        </w:rPr>
        <w:t>5</w:t>
      </w:r>
      <w:r w:rsidR="007C6B1D" w:rsidRPr="00312502">
        <w:rPr>
          <w:b w:val="0"/>
          <w:sz w:val="20"/>
          <w:szCs w:val="20"/>
        </w:rPr>
        <w:fldChar w:fldCharType="end"/>
      </w:r>
      <w:bookmarkEnd w:id="4"/>
      <w:r w:rsidRPr="00312502">
        <w:rPr>
          <w:rFonts w:hint="eastAsia"/>
          <w:b w:val="0"/>
          <w:sz w:val="20"/>
          <w:szCs w:val="20"/>
        </w:rPr>
        <w:t xml:space="preserve"> Illustration of the number of detected cells</w:t>
      </w:r>
    </w:p>
    <w:p w:rsidR="00714EB7" w:rsidRDefault="00EE17F1" w:rsidP="00714EB7">
      <w:pPr>
        <w:adjustRightInd w:val="0"/>
        <w:snapToGrid w:val="0"/>
        <w:ind w:left="1134"/>
        <w:rPr>
          <w:i/>
          <w:sz w:val="20"/>
          <w:szCs w:val="20"/>
        </w:rPr>
      </w:pPr>
      <w:r>
        <w:rPr>
          <w:rFonts w:hint="eastAsia"/>
          <w:b/>
          <w:i/>
          <w:sz w:val="20"/>
          <w:szCs w:val="20"/>
        </w:rPr>
        <w:t xml:space="preserve">Observation </w:t>
      </w:r>
      <w:r w:rsidR="00525FE4">
        <w:rPr>
          <w:rFonts w:hint="eastAsia"/>
          <w:b/>
          <w:i/>
          <w:sz w:val="20"/>
          <w:szCs w:val="20"/>
        </w:rPr>
        <w:t>2</w:t>
      </w:r>
      <w:r>
        <w:rPr>
          <w:rFonts w:hint="eastAsia"/>
          <w:b/>
          <w:i/>
          <w:sz w:val="20"/>
          <w:szCs w:val="20"/>
        </w:rPr>
        <w:t xml:space="preserve">: </w:t>
      </w:r>
      <w:r w:rsidRPr="00525FE4">
        <w:rPr>
          <w:rFonts w:hint="eastAsia"/>
          <w:i/>
          <w:sz w:val="20"/>
          <w:szCs w:val="20"/>
        </w:rPr>
        <w:t xml:space="preserve">The maximum number of detected LTE cells is </w:t>
      </w:r>
      <w:r w:rsidR="00900BCA" w:rsidRPr="00525FE4">
        <w:rPr>
          <w:rFonts w:hint="eastAsia"/>
          <w:i/>
          <w:sz w:val="20"/>
          <w:szCs w:val="20"/>
        </w:rPr>
        <w:t>1</w:t>
      </w:r>
      <w:r w:rsidR="000828AB">
        <w:rPr>
          <w:rFonts w:hint="eastAsia"/>
          <w:i/>
          <w:sz w:val="20"/>
          <w:szCs w:val="20"/>
        </w:rPr>
        <w:t>0</w:t>
      </w:r>
      <w:r w:rsidRPr="00525FE4">
        <w:rPr>
          <w:rFonts w:hint="eastAsia"/>
          <w:i/>
          <w:sz w:val="20"/>
          <w:szCs w:val="20"/>
        </w:rPr>
        <w:t xml:space="preserve"> in 50~100m height and varies when drone hovering.</w:t>
      </w:r>
      <w:r w:rsidR="00714EB7" w:rsidRPr="00714EB7">
        <w:rPr>
          <w:i/>
          <w:lang w:val="en-GB"/>
        </w:rPr>
        <w:t xml:space="preserve"> The number of detected cells is less than 4 with </w:t>
      </w:r>
      <w:r w:rsidR="00575A31">
        <w:rPr>
          <w:rFonts w:hint="eastAsia"/>
          <w:i/>
          <w:lang w:val="en-GB"/>
        </w:rPr>
        <w:t>high</w:t>
      </w:r>
      <w:r w:rsidR="00714EB7" w:rsidRPr="00714EB7">
        <w:rPr>
          <w:i/>
          <w:lang w:val="en-GB"/>
        </w:rPr>
        <w:t xml:space="preserve"> probability</w:t>
      </w:r>
      <w:r w:rsidR="00525FE4">
        <w:rPr>
          <w:rFonts w:hint="eastAsia"/>
          <w:i/>
          <w:lang w:val="en-GB"/>
        </w:rPr>
        <w:t>.</w:t>
      </w:r>
    </w:p>
    <w:p w:rsidR="00714EB7" w:rsidRDefault="00714EB7" w:rsidP="00714EB7">
      <w:pPr>
        <w:adjustRightInd w:val="0"/>
        <w:snapToGrid w:val="0"/>
      </w:pPr>
    </w:p>
    <w:p w:rsidR="00714EB7" w:rsidRDefault="005342E3" w:rsidP="00714EB7">
      <w:pPr>
        <w:adjustRightInd w:val="0"/>
        <w:snapToGrid w:val="0"/>
        <w:ind w:left="1134"/>
      </w:pPr>
      <w:r w:rsidRPr="00323007">
        <w:rPr>
          <w:rFonts w:eastAsiaTheme="minorEastAsia" w:hint="eastAsia"/>
        </w:rPr>
        <w:t>T</w:t>
      </w:r>
      <w:r w:rsidR="00421FA9" w:rsidRPr="00323007">
        <w:rPr>
          <w:rFonts w:hint="eastAsia"/>
        </w:rPr>
        <w:t xml:space="preserve">he </w:t>
      </w:r>
      <w:r w:rsidR="00421FA9" w:rsidRPr="00323007">
        <w:t>evoluti</w:t>
      </w:r>
      <w:r w:rsidR="00421FA9">
        <w:t>on</w:t>
      </w:r>
      <w:r w:rsidR="00421FA9">
        <w:rPr>
          <w:rFonts w:hint="eastAsia"/>
        </w:rPr>
        <w:t xml:space="preserve"> of the RSRP gap between the first and the second strong cells in</w:t>
      </w:r>
      <w:r w:rsidR="00A37114">
        <w:rPr>
          <w:rFonts w:hint="eastAsia"/>
        </w:rPr>
        <w:t xml:space="preserve"> different UT heights </w:t>
      </w:r>
      <w:r>
        <w:rPr>
          <w:rFonts w:hint="eastAsia"/>
        </w:rPr>
        <w:t xml:space="preserve">is shown in </w:t>
      </w:r>
      <w:r w:rsidR="007C6B1D">
        <w:fldChar w:fldCharType="begin"/>
      </w:r>
      <w:r>
        <w:instrText xml:space="preserve"> </w:instrText>
      </w:r>
      <w:r>
        <w:rPr>
          <w:rFonts w:hint="eastAsia"/>
        </w:rPr>
        <w:instrText>REF _Ref498644647 \h</w:instrText>
      </w:r>
      <w:r>
        <w:instrText xml:space="preserve"> </w:instrText>
      </w:r>
      <w:r w:rsidR="007C6B1D">
        <w:fldChar w:fldCharType="separate"/>
      </w:r>
      <w:r w:rsidRPr="00996530">
        <w:t xml:space="preserve">Figure </w:t>
      </w:r>
      <w:r w:rsidRPr="00996530">
        <w:rPr>
          <w:noProof/>
        </w:rPr>
        <w:t>6</w:t>
      </w:r>
      <w:r w:rsidR="007C6B1D">
        <w:fldChar w:fldCharType="end"/>
      </w:r>
      <w:r w:rsidR="00A37114">
        <w:rPr>
          <w:rFonts w:hint="eastAsia"/>
        </w:rPr>
        <w:t xml:space="preserve">. </w:t>
      </w:r>
      <w:r w:rsidR="00A45D7A">
        <w:t>I</w:t>
      </w:r>
      <w:r w:rsidR="00A45D7A">
        <w:rPr>
          <w:rFonts w:hint="eastAsia"/>
        </w:rPr>
        <w:t xml:space="preserve">t can be </w:t>
      </w:r>
      <w:r w:rsidR="006E7C17">
        <w:t>observed</w:t>
      </w:r>
      <w:r w:rsidR="00A45D7A">
        <w:rPr>
          <w:rFonts w:hint="eastAsia"/>
        </w:rPr>
        <w:t xml:space="preserve"> </w:t>
      </w:r>
      <w:r w:rsidR="006E7C17">
        <w:rPr>
          <w:rFonts w:hint="eastAsia"/>
        </w:rPr>
        <w:t>in most cases, the gap between two detected cell</w:t>
      </w:r>
      <w:r w:rsidR="009A16A1">
        <w:rPr>
          <w:rFonts w:hint="eastAsia"/>
        </w:rPr>
        <w:t>s</w:t>
      </w:r>
      <w:r w:rsidR="006E7C17">
        <w:rPr>
          <w:rFonts w:hint="eastAsia"/>
        </w:rPr>
        <w:t xml:space="preserve"> is small and the maximal gap is 13 dB. The CDF in </w:t>
      </w:r>
      <w:r w:rsidR="007C6B1D">
        <w:fldChar w:fldCharType="begin"/>
      </w:r>
      <w:r w:rsidR="006E7C17">
        <w:instrText xml:space="preserve"> </w:instrText>
      </w:r>
      <w:r w:rsidR="006E7C17">
        <w:rPr>
          <w:rFonts w:hint="eastAsia"/>
        </w:rPr>
        <w:instrText>REF _Ref498644894 \h</w:instrText>
      </w:r>
      <w:r w:rsidR="006E7C17">
        <w:instrText xml:space="preserve"> </w:instrText>
      </w:r>
      <w:r w:rsidR="007C6B1D">
        <w:fldChar w:fldCharType="separate"/>
      </w:r>
      <w:r w:rsidR="006E7C17">
        <w:t xml:space="preserve">Figure </w:t>
      </w:r>
      <w:r w:rsidR="006E7C17">
        <w:rPr>
          <w:noProof/>
        </w:rPr>
        <w:t>7</w:t>
      </w:r>
      <w:r w:rsidR="007C6B1D">
        <w:fldChar w:fldCharType="end"/>
      </w:r>
      <w:r w:rsidR="006E7C17">
        <w:rPr>
          <w:rFonts w:hint="eastAsia"/>
        </w:rPr>
        <w:t xml:space="preserve"> demonstrates </w:t>
      </w:r>
      <w:r w:rsidR="006E7C17">
        <w:t>that</w:t>
      </w:r>
      <w:r w:rsidR="006E7C17">
        <w:rPr>
          <w:rFonts w:hint="eastAsia"/>
        </w:rPr>
        <w:t xml:space="preserve"> for up to 90% UE, the RSRP gap is less than 7dB. </w:t>
      </w:r>
      <w:r w:rsidR="001D4BB8">
        <w:rPr>
          <w:rFonts w:hint="eastAsia"/>
        </w:rPr>
        <w:t xml:space="preserve">The probability of lower RSRP gap is increased when the </w:t>
      </w:r>
      <w:r w:rsidR="008E7D77">
        <w:t xml:space="preserve">height </w:t>
      </w:r>
      <w:r w:rsidR="001D4BB8">
        <w:rPr>
          <w:rFonts w:hint="eastAsia"/>
        </w:rPr>
        <w:t xml:space="preserve">of UE </w:t>
      </w:r>
      <w:r w:rsidR="008E7D77">
        <w:t>increases</w:t>
      </w:r>
      <w:r w:rsidR="001D4BB8">
        <w:rPr>
          <w:rFonts w:hint="eastAsia"/>
        </w:rPr>
        <w:t>.</w:t>
      </w:r>
    </w:p>
    <w:p w:rsidR="00714EB7" w:rsidRDefault="00B560D2" w:rsidP="00714EB7">
      <w:pPr>
        <w:keepNext/>
        <w:adjustRightInd w:val="0"/>
        <w:snapToGrid w:val="0"/>
        <w:jc w:val="center"/>
      </w:pPr>
      <w:r w:rsidRPr="002E517A" w:rsidDel="00B560D2">
        <w:rPr>
          <w:b/>
        </w:rPr>
        <w:lastRenderedPageBreak/>
        <w:t xml:space="preserve"> </w:t>
      </w:r>
      <w:r w:rsidR="00BC0AAC" w:rsidRPr="00BC0AAC">
        <w:rPr>
          <w:noProof/>
        </w:rPr>
        <w:drawing>
          <wp:inline distT="0" distB="0" distL="0" distR="0">
            <wp:extent cx="3400011" cy="2597697"/>
            <wp:effectExtent l="19050" t="0" r="0" b="0"/>
            <wp:docPr id="150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0011" cy="2597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4EB7" w:rsidRDefault="00714EB7" w:rsidP="00714EB7">
      <w:pPr>
        <w:pStyle w:val="a4"/>
      </w:pPr>
      <w:bookmarkStart w:id="5" w:name="_Ref498644647"/>
      <w:r w:rsidRPr="00714EB7">
        <w:rPr>
          <w:b w:val="0"/>
        </w:rPr>
        <w:t xml:space="preserve">Figure </w:t>
      </w:r>
      <w:r w:rsidR="007C6B1D" w:rsidRPr="00714EB7">
        <w:rPr>
          <w:b w:val="0"/>
        </w:rPr>
        <w:fldChar w:fldCharType="begin"/>
      </w:r>
      <w:r w:rsidRPr="00714EB7">
        <w:rPr>
          <w:b w:val="0"/>
        </w:rPr>
        <w:instrText xml:space="preserve"> SEQ Figure \* ARABIC </w:instrText>
      </w:r>
      <w:r w:rsidR="007C6B1D" w:rsidRPr="00714EB7">
        <w:rPr>
          <w:b w:val="0"/>
        </w:rPr>
        <w:fldChar w:fldCharType="separate"/>
      </w:r>
      <w:r w:rsidR="00A45D7A">
        <w:rPr>
          <w:b w:val="0"/>
          <w:noProof/>
        </w:rPr>
        <w:t>6</w:t>
      </w:r>
      <w:r w:rsidR="007C6B1D" w:rsidRPr="00714EB7">
        <w:rPr>
          <w:b w:val="0"/>
        </w:rPr>
        <w:fldChar w:fldCharType="end"/>
      </w:r>
      <w:bookmarkEnd w:id="5"/>
      <w:r w:rsidRPr="00714EB7">
        <w:rPr>
          <w:b w:val="0"/>
        </w:rPr>
        <w:t xml:space="preserve"> Illustration of the RSRP gap between first and the second strong cells</w:t>
      </w:r>
    </w:p>
    <w:p w:rsidR="00714EB7" w:rsidRDefault="008F06F1" w:rsidP="00714EB7">
      <w:pPr>
        <w:keepNext/>
        <w:adjustRightInd w:val="0"/>
        <w:snapToGrid w:val="0"/>
        <w:jc w:val="center"/>
      </w:pPr>
      <w:r>
        <w:rPr>
          <w:noProof/>
        </w:rPr>
        <w:drawing>
          <wp:inline distT="0" distB="0" distL="0" distR="0">
            <wp:extent cx="3286686" cy="2622430"/>
            <wp:effectExtent l="0" t="0" r="0" b="0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2696" cy="262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EB7" w:rsidRDefault="00A45D7A" w:rsidP="00714EB7">
      <w:pPr>
        <w:pStyle w:val="a4"/>
      </w:pPr>
      <w:bookmarkStart w:id="6" w:name="_Ref498644894"/>
      <w:r>
        <w:t xml:space="preserve">Figure </w:t>
      </w:r>
      <w:r w:rsidR="007C6B1D">
        <w:fldChar w:fldCharType="begin"/>
      </w:r>
      <w:r>
        <w:instrText xml:space="preserve"> SEQ Figure \* ARABIC </w:instrText>
      </w:r>
      <w:r w:rsidR="007C6B1D">
        <w:fldChar w:fldCharType="separate"/>
      </w:r>
      <w:r>
        <w:rPr>
          <w:noProof/>
        </w:rPr>
        <w:t>7</w:t>
      </w:r>
      <w:r w:rsidR="007C6B1D">
        <w:fldChar w:fldCharType="end"/>
      </w:r>
      <w:bookmarkEnd w:id="6"/>
      <w:r>
        <w:rPr>
          <w:rFonts w:hint="eastAsia"/>
        </w:rPr>
        <w:t xml:space="preserve"> CDF of RSRP gap in case of different UT height</w:t>
      </w:r>
    </w:p>
    <w:p w:rsidR="00714EB7" w:rsidRPr="00714EB7" w:rsidRDefault="00B4683A" w:rsidP="00714EB7">
      <w:pPr>
        <w:adjustRightInd w:val="0"/>
        <w:snapToGrid w:val="0"/>
        <w:ind w:left="1134"/>
        <w:rPr>
          <w:i/>
          <w:sz w:val="20"/>
          <w:szCs w:val="20"/>
        </w:rPr>
      </w:pPr>
      <w:r w:rsidRPr="00567B2F">
        <w:rPr>
          <w:rFonts w:hint="eastAsia"/>
          <w:b/>
          <w:i/>
          <w:sz w:val="20"/>
          <w:szCs w:val="20"/>
        </w:rPr>
        <w:t xml:space="preserve">Observation </w:t>
      </w:r>
      <w:r w:rsidR="004B2542">
        <w:rPr>
          <w:rFonts w:hint="eastAsia"/>
          <w:b/>
          <w:i/>
          <w:sz w:val="20"/>
          <w:szCs w:val="20"/>
        </w:rPr>
        <w:t>3</w:t>
      </w:r>
      <w:r w:rsidRPr="00567B2F">
        <w:rPr>
          <w:rFonts w:hint="eastAsia"/>
          <w:b/>
          <w:i/>
          <w:sz w:val="20"/>
          <w:szCs w:val="20"/>
        </w:rPr>
        <w:t>:</w:t>
      </w:r>
      <w:r w:rsidR="00714EB7" w:rsidRPr="00714EB7">
        <w:rPr>
          <w:i/>
          <w:sz w:val="20"/>
          <w:szCs w:val="20"/>
        </w:rPr>
        <w:t xml:space="preserve"> For up to 90% UE, the RSRP gap is less than 7dB</w:t>
      </w:r>
      <w:r w:rsidR="00C41FEE">
        <w:rPr>
          <w:rFonts w:hint="eastAsia"/>
          <w:i/>
          <w:sz w:val="20"/>
          <w:szCs w:val="20"/>
        </w:rPr>
        <w:t xml:space="preserve"> and </w:t>
      </w:r>
      <w:r w:rsidR="00483139" w:rsidRPr="00567B2F">
        <w:rPr>
          <w:rFonts w:hint="eastAsia"/>
          <w:i/>
          <w:sz w:val="20"/>
          <w:szCs w:val="20"/>
        </w:rPr>
        <w:t xml:space="preserve">the </w:t>
      </w:r>
      <w:r w:rsidR="00483139" w:rsidRPr="00567B2F">
        <w:rPr>
          <w:i/>
          <w:sz w:val="20"/>
          <w:szCs w:val="20"/>
        </w:rPr>
        <w:t>probability</w:t>
      </w:r>
      <w:r w:rsidR="00483139" w:rsidRPr="00567B2F">
        <w:rPr>
          <w:rFonts w:hint="eastAsia"/>
          <w:i/>
          <w:sz w:val="20"/>
          <w:szCs w:val="20"/>
        </w:rPr>
        <w:t xml:space="preserve"> of</w:t>
      </w:r>
      <w:r w:rsidR="00483139" w:rsidRPr="00567B2F">
        <w:rPr>
          <w:i/>
          <w:sz w:val="20"/>
          <w:szCs w:val="20"/>
        </w:rPr>
        <w:t xml:space="preserve"> </w:t>
      </w:r>
      <w:r w:rsidR="00483139" w:rsidRPr="00567B2F">
        <w:rPr>
          <w:rFonts w:hint="eastAsia"/>
          <w:i/>
          <w:sz w:val="20"/>
          <w:szCs w:val="20"/>
        </w:rPr>
        <w:t>lower</w:t>
      </w:r>
      <w:r w:rsidR="00483139" w:rsidRPr="00567B2F">
        <w:rPr>
          <w:i/>
          <w:sz w:val="20"/>
          <w:szCs w:val="20"/>
        </w:rPr>
        <w:t xml:space="preserve"> </w:t>
      </w:r>
      <w:r w:rsidR="00483139" w:rsidRPr="00567B2F">
        <w:rPr>
          <w:rFonts w:hint="eastAsia"/>
          <w:i/>
          <w:sz w:val="20"/>
          <w:szCs w:val="20"/>
        </w:rPr>
        <w:t xml:space="preserve">RSRP </w:t>
      </w:r>
      <w:r w:rsidR="00483139" w:rsidRPr="00567B2F">
        <w:rPr>
          <w:i/>
          <w:sz w:val="20"/>
          <w:szCs w:val="20"/>
        </w:rPr>
        <w:t xml:space="preserve">gap </w:t>
      </w:r>
      <w:r w:rsidR="00C41FEE">
        <w:rPr>
          <w:rFonts w:hint="eastAsia"/>
          <w:i/>
          <w:sz w:val="20"/>
          <w:szCs w:val="20"/>
        </w:rPr>
        <w:t>is enlarged</w:t>
      </w:r>
      <w:r w:rsidR="00C41FEE" w:rsidRPr="00567B2F">
        <w:rPr>
          <w:rFonts w:hint="eastAsia"/>
          <w:i/>
          <w:sz w:val="20"/>
          <w:szCs w:val="20"/>
        </w:rPr>
        <w:t xml:space="preserve"> </w:t>
      </w:r>
      <w:r w:rsidR="00C41FEE">
        <w:rPr>
          <w:rFonts w:hint="eastAsia"/>
          <w:i/>
          <w:sz w:val="20"/>
          <w:szCs w:val="20"/>
        </w:rPr>
        <w:t>along the increasing of UE height.</w:t>
      </w:r>
    </w:p>
    <w:p w:rsidR="00714EB7" w:rsidRDefault="00714EB7" w:rsidP="00714EB7">
      <w:pPr>
        <w:adjustRightInd w:val="0"/>
        <w:snapToGrid w:val="0"/>
      </w:pPr>
    </w:p>
    <w:p w:rsidR="00714EB7" w:rsidRDefault="00C01F33" w:rsidP="007262C6">
      <w:pPr>
        <w:pStyle w:val="1"/>
        <w:keepNext w:val="0"/>
        <w:keepLines w:val="0"/>
        <w:widowControl w:val="0"/>
        <w:numPr>
          <w:ilvl w:val="0"/>
          <w:numId w:val="1"/>
        </w:numPr>
        <w:pBdr>
          <w:top w:val="none" w:sz="0" w:space="0" w:color="auto"/>
        </w:pBdr>
        <w:tabs>
          <w:tab w:val="clear" w:pos="432"/>
        </w:tabs>
        <w:overflowPunct/>
        <w:snapToGrid w:val="0"/>
        <w:spacing w:before="120" w:after="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 w:rsidRPr="00CA34A1">
        <w:rPr>
          <w:rFonts w:eastAsia="黑体" w:cs="Times New Roman"/>
          <w:b/>
          <w:bCs/>
          <w:sz w:val="28"/>
          <w:szCs w:val="30"/>
          <w:lang w:val="en-US"/>
        </w:rPr>
        <w:t>Conclusion</w:t>
      </w:r>
      <w:r w:rsidR="00AE2FEB" w:rsidRPr="00CA34A1">
        <w:rPr>
          <w:rFonts w:eastAsia="黑体" w:cs="Times New Roman"/>
          <w:b/>
          <w:bCs/>
          <w:sz w:val="28"/>
          <w:szCs w:val="30"/>
          <w:lang w:val="en-US"/>
        </w:rPr>
        <w:t>s</w:t>
      </w:r>
    </w:p>
    <w:p w:rsidR="00714EB7" w:rsidRDefault="00165877" w:rsidP="00714EB7">
      <w:pPr>
        <w:pStyle w:val="ab"/>
        <w:adjustRightInd w:val="0"/>
        <w:snapToGrid w:val="0"/>
        <w:rPr>
          <w:sz w:val="20"/>
          <w:szCs w:val="20"/>
        </w:rPr>
      </w:pPr>
      <w:r w:rsidRPr="007A3861">
        <w:rPr>
          <w:sz w:val="20"/>
          <w:szCs w:val="20"/>
        </w:rPr>
        <w:t xml:space="preserve">In this contribution, </w:t>
      </w:r>
      <w:r w:rsidR="00C912F6">
        <w:rPr>
          <w:rFonts w:hint="eastAsia"/>
          <w:sz w:val="20"/>
          <w:szCs w:val="20"/>
        </w:rPr>
        <w:t xml:space="preserve">field </w:t>
      </w:r>
      <w:r w:rsidR="00D329A8">
        <w:rPr>
          <w:sz w:val="20"/>
          <w:szCs w:val="20"/>
        </w:rPr>
        <w:t>measurement</w:t>
      </w:r>
      <w:r w:rsidR="00D329A8">
        <w:rPr>
          <w:rFonts w:hint="eastAsia"/>
          <w:sz w:val="20"/>
          <w:szCs w:val="20"/>
        </w:rPr>
        <w:t xml:space="preserve"> </w:t>
      </w:r>
      <w:r w:rsidR="00C912F6">
        <w:rPr>
          <w:rFonts w:hint="eastAsia"/>
          <w:sz w:val="20"/>
          <w:szCs w:val="20"/>
        </w:rPr>
        <w:t xml:space="preserve">results are presented passive measurements </w:t>
      </w:r>
      <w:r w:rsidR="00D329A8">
        <w:rPr>
          <w:rFonts w:hint="eastAsia"/>
          <w:sz w:val="20"/>
          <w:szCs w:val="20"/>
        </w:rPr>
        <w:t xml:space="preserve">in </w:t>
      </w:r>
      <w:r w:rsidR="00D329A8">
        <w:rPr>
          <w:sz w:val="20"/>
          <w:szCs w:val="20"/>
        </w:rPr>
        <w:t>commercial</w:t>
      </w:r>
      <w:r w:rsidR="00D329A8">
        <w:rPr>
          <w:rFonts w:hint="eastAsia"/>
          <w:sz w:val="20"/>
          <w:szCs w:val="20"/>
        </w:rPr>
        <w:t xml:space="preserve"> LTE network. T</w:t>
      </w:r>
      <w:r w:rsidR="00D329A8">
        <w:rPr>
          <w:sz w:val="20"/>
          <w:szCs w:val="20"/>
        </w:rPr>
        <w:t>h</w:t>
      </w:r>
      <w:r w:rsidR="00D329A8">
        <w:rPr>
          <w:rFonts w:hint="eastAsia"/>
          <w:sz w:val="20"/>
          <w:szCs w:val="20"/>
        </w:rPr>
        <w:t xml:space="preserve">e </w:t>
      </w:r>
      <w:r w:rsidR="00D329A8">
        <w:rPr>
          <w:sz w:val="20"/>
          <w:szCs w:val="20"/>
        </w:rPr>
        <w:t>received</w:t>
      </w:r>
      <w:r w:rsidR="00D329A8">
        <w:rPr>
          <w:rFonts w:hint="eastAsia"/>
          <w:sz w:val="20"/>
          <w:szCs w:val="20"/>
        </w:rPr>
        <w:t xml:space="preserve"> </w:t>
      </w:r>
      <w:r w:rsidR="00D329A8">
        <w:rPr>
          <w:sz w:val="20"/>
          <w:szCs w:val="20"/>
        </w:rPr>
        <w:t>power</w:t>
      </w:r>
      <w:r w:rsidR="00D329A8">
        <w:rPr>
          <w:rFonts w:hint="eastAsia"/>
          <w:sz w:val="20"/>
          <w:szCs w:val="20"/>
        </w:rPr>
        <w:t xml:space="preserve">, </w:t>
      </w:r>
      <w:r w:rsidR="00D329A8">
        <w:rPr>
          <w:sz w:val="20"/>
          <w:szCs w:val="20"/>
        </w:rPr>
        <w:t>number of detected cell and RSRP between detected cells is</w:t>
      </w:r>
      <w:r w:rsidR="00D329A8">
        <w:rPr>
          <w:rFonts w:hint="eastAsia"/>
          <w:sz w:val="20"/>
          <w:szCs w:val="20"/>
        </w:rPr>
        <w:t xml:space="preserve"> </w:t>
      </w:r>
      <w:r w:rsidR="00D329A8">
        <w:rPr>
          <w:sz w:val="20"/>
          <w:szCs w:val="20"/>
        </w:rPr>
        <w:t xml:space="preserve">analyzed </w:t>
      </w:r>
      <w:r w:rsidR="00D329A8">
        <w:rPr>
          <w:rFonts w:hint="eastAsia"/>
          <w:sz w:val="20"/>
          <w:szCs w:val="20"/>
        </w:rPr>
        <w:t xml:space="preserve">for </w:t>
      </w:r>
      <w:bookmarkStart w:id="7" w:name="_GoBack"/>
      <w:bookmarkEnd w:id="7"/>
      <w:r w:rsidR="00D329A8">
        <w:rPr>
          <w:rFonts w:hint="eastAsia"/>
          <w:sz w:val="20"/>
          <w:szCs w:val="20"/>
        </w:rPr>
        <w:t>a</w:t>
      </w:r>
      <w:r w:rsidR="00D329A8" w:rsidRPr="00C912F6">
        <w:rPr>
          <w:sz w:val="20"/>
          <w:szCs w:val="20"/>
        </w:rPr>
        <w:t>erial</w:t>
      </w:r>
      <w:r w:rsidR="00C912F6" w:rsidRPr="00C912F6">
        <w:rPr>
          <w:rFonts w:hint="eastAsia"/>
          <w:sz w:val="20"/>
          <w:szCs w:val="20"/>
        </w:rPr>
        <w:t xml:space="preserve"> UT </w:t>
      </w:r>
      <w:r w:rsidR="00D329A8">
        <w:rPr>
          <w:rFonts w:hint="eastAsia"/>
          <w:sz w:val="20"/>
          <w:szCs w:val="20"/>
        </w:rPr>
        <w:t xml:space="preserve">in </w:t>
      </w:r>
      <w:r w:rsidR="00D329A8">
        <w:rPr>
          <w:sz w:val="20"/>
          <w:szCs w:val="20"/>
        </w:rPr>
        <w:t>different</w:t>
      </w:r>
      <w:r w:rsidR="00D329A8">
        <w:rPr>
          <w:rFonts w:hint="eastAsia"/>
          <w:sz w:val="20"/>
          <w:szCs w:val="20"/>
        </w:rPr>
        <w:t xml:space="preserve"> </w:t>
      </w:r>
      <w:r w:rsidR="00C912F6" w:rsidRPr="00C912F6">
        <w:rPr>
          <w:rFonts w:hint="eastAsia"/>
          <w:sz w:val="20"/>
          <w:szCs w:val="20"/>
        </w:rPr>
        <w:t>height</w:t>
      </w:r>
      <w:r w:rsidR="00D329A8">
        <w:rPr>
          <w:rFonts w:hint="eastAsia"/>
          <w:sz w:val="20"/>
          <w:szCs w:val="20"/>
        </w:rPr>
        <w:t xml:space="preserve"> with </w:t>
      </w:r>
      <w:r w:rsidR="00D329A8">
        <w:rPr>
          <w:sz w:val="20"/>
          <w:szCs w:val="20"/>
        </w:rPr>
        <w:t>following</w:t>
      </w:r>
      <w:r w:rsidR="00D329A8">
        <w:rPr>
          <w:rFonts w:hint="eastAsia"/>
          <w:sz w:val="20"/>
          <w:szCs w:val="20"/>
        </w:rPr>
        <w:t xml:space="preserve"> observations and proposal.</w:t>
      </w:r>
    </w:p>
    <w:p w:rsidR="00714EB7" w:rsidRDefault="00714EB7" w:rsidP="00714EB7">
      <w:pPr>
        <w:pStyle w:val="ab"/>
        <w:adjustRightInd w:val="0"/>
        <w:snapToGrid w:val="0"/>
        <w:rPr>
          <w:sz w:val="20"/>
          <w:szCs w:val="20"/>
        </w:rPr>
      </w:pPr>
    </w:p>
    <w:p w:rsidR="00714EB7" w:rsidRPr="00714EB7" w:rsidRDefault="00D329A8" w:rsidP="00714EB7">
      <w:pPr>
        <w:adjustRightInd w:val="0"/>
        <w:snapToGrid w:val="0"/>
        <w:rPr>
          <w:b/>
          <w:i/>
          <w:sz w:val="20"/>
          <w:szCs w:val="20"/>
        </w:rPr>
      </w:pPr>
      <w:r>
        <w:rPr>
          <w:rFonts w:hint="eastAsia"/>
          <w:b/>
          <w:i/>
          <w:sz w:val="20"/>
          <w:szCs w:val="20"/>
        </w:rPr>
        <w:t xml:space="preserve">Observation 1: </w:t>
      </w:r>
      <w:r w:rsidRPr="00D329A8">
        <w:rPr>
          <w:rFonts w:hint="eastAsia"/>
          <w:i/>
          <w:sz w:val="20"/>
          <w:szCs w:val="20"/>
        </w:rPr>
        <w:t>Lower received signal quality is observed in the region with high altitude.</w:t>
      </w:r>
    </w:p>
    <w:p w:rsidR="00714EB7" w:rsidRPr="00714EB7" w:rsidRDefault="004D0545" w:rsidP="00714EB7">
      <w:pPr>
        <w:adjustRightInd w:val="0"/>
        <w:snapToGrid w:val="0"/>
        <w:rPr>
          <w:b/>
          <w:i/>
          <w:sz w:val="20"/>
          <w:szCs w:val="20"/>
        </w:rPr>
      </w:pPr>
      <w:r>
        <w:rPr>
          <w:rFonts w:hint="eastAsia"/>
          <w:b/>
          <w:i/>
          <w:sz w:val="20"/>
          <w:szCs w:val="20"/>
        </w:rPr>
        <w:t xml:space="preserve">Observation </w:t>
      </w:r>
      <w:r w:rsidR="00D329A8">
        <w:rPr>
          <w:rFonts w:hint="eastAsia"/>
          <w:b/>
          <w:i/>
          <w:sz w:val="20"/>
          <w:szCs w:val="20"/>
        </w:rPr>
        <w:t xml:space="preserve">2: </w:t>
      </w:r>
      <w:r w:rsidR="00D329A8" w:rsidRPr="00D329A8">
        <w:rPr>
          <w:rFonts w:hint="eastAsia"/>
          <w:i/>
          <w:sz w:val="20"/>
          <w:szCs w:val="20"/>
        </w:rPr>
        <w:t>The maximum number of detected LTE cells is 1</w:t>
      </w:r>
      <w:r w:rsidR="000828AB">
        <w:rPr>
          <w:rFonts w:hint="eastAsia"/>
          <w:i/>
          <w:sz w:val="20"/>
          <w:szCs w:val="20"/>
        </w:rPr>
        <w:t>0</w:t>
      </w:r>
      <w:r w:rsidR="00D329A8" w:rsidRPr="00D329A8">
        <w:rPr>
          <w:rFonts w:hint="eastAsia"/>
          <w:i/>
          <w:sz w:val="20"/>
          <w:szCs w:val="20"/>
        </w:rPr>
        <w:t xml:space="preserve"> in 50~100m height and varies when drone hovering.</w:t>
      </w:r>
      <w:r w:rsidR="00714EB7" w:rsidRPr="00714EB7">
        <w:rPr>
          <w:i/>
          <w:sz w:val="20"/>
          <w:szCs w:val="20"/>
        </w:rPr>
        <w:t xml:space="preserve"> The number of detected cells is less than 4 with </w:t>
      </w:r>
      <w:r w:rsidR="00575A31">
        <w:rPr>
          <w:rFonts w:hint="eastAsia"/>
          <w:i/>
          <w:lang w:val="en-GB"/>
        </w:rPr>
        <w:t>high</w:t>
      </w:r>
      <w:r w:rsidR="00575A31" w:rsidRPr="00714EB7">
        <w:rPr>
          <w:i/>
          <w:lang w:val="en-GB"/>
        </w:rPr>
        <w:t xml:space="preserve"> </w:t>
      </w:r>
      <w:r w:rsidR="00714EB7" w:rsidRPr="00714EB7">
        <w:rPr>
          <w:i/>
          <w:sz w:val="20"/>
          <w:szCs w:val="20"/>
        </w:rPr>
        <w:t>probability.</w:t>
      </w:r>
    </w:p>
    <w:p w:rsidR="00714EB7" w:rsidRPr="00714EB7" w:rsidRDefault="00D329A8" w:rsidP="00714EB7">
      <w:pPr>
        <w:adjustRightInd w:val="0"/>
        <w:snapToGrid w:val="0"/>
        <w:rPr>
          <w:b/>
          <w:i/>
          <w:sz w:val="20"/>
          <w:szCs w:val="20"/>
        </w:rPr>
      </w:pPr>
      <w:r w:rsidRPr="00567B2F">
        <w:rPr>
          <w:rFonts w:hint="eastAsia"/>
          <w:b/>
          <w:i/>
          <w:sz w:val="20"/>
          <w:szCs w:val="20"/>
        </w:rPr>
        <w:t xml:space="preserve">Observation </w:t>
      </w:r>
      <w:r>
        <w:rPr>
          <w:rFonts w:hint="eastAsia"/>
          <w:b/>
          <w:i/>
          <w:sz w:val="20"/>
          <w:szCs w:val="20"/>
        </w:rPr>
        <w:t>3</w:t>
      </w:r>
      <w:r w:rsidRPr="00567B2F">
        <w:rPr>
          <w:rFonts w:hint="eastAsia"/>
          <w:b/>
          <w:i/>
          <w:sz w:val="20"/>
          <w:szCs w:val="20"/>
        </w:rPr>
        <w:t>:</w:t>
      </w:r>
      <w:r w:rsidR="00714EB7" w:rsidRPr="00714EB7">
        <w:rPr>
          <w:b/>
          <w:i/>
          <w:sz w:val="20"/>
          <w:szCs w:val="20"/>
        </w:rPr>
        <w:t xml:space="preserve"> </w:t>
      </w:r>
      <w:r w:rsidRPr="00D329A8">
        <w:rPr>
          <w:rFonts w:hint="eastAsia"/>
          <w:i/>
          <w:sz w:val="20"/>
          <w:szCs w:val="20"/>
        </w:rPr>
        <w:t xml:space="preserve">For up to 90% UE, the RSRP gap is less than 7dB and the </w:t>
      </w:r>
      <w:r w:rsidRPr="00D329A8">
        <w:rPr>
          <w:i/>
          <w:sz w:val="20"/>
          <w:szCs w:val="20"/>
        </w:rPr>
        <w:t>probability</w:t>
      </w:r>
      <w:r w:rsidRPr="00D329A8">
        <w:rPr>
          <w:rFonts w:hint="eastAsia"/>
          <w:i/>
          <w:sz w:val="20"/>
          <w:szCs w:val="20"/>
        </w:rPr>
        <w:t xml:space="preserve"> of</w:t>
      </w:r>
      <w:r w:rsidRPr="00D329A8">
        <w:rPr>
          <w:i/>
          <w:sz w:val="20"/>
          <w:szCs w:val="20"/>
        </w:rPr>
        <w:t xml:space="preserve"> </w:t>
      </w:r>
      <w:r w:rsidRPr="00D329A8">
        <w:rPr>
          <w:rFonts w:hint="eastAsia"/>
          <w:i/>
          <w:sz w:val="20"/>
          <w:szCs w:val="20"/>
        </w:rPr>
        <w:t>lower</w:t>
      </w:r>
      <w:r w:rsidRPr="00D329A8">
        <w:rPr>
          <w:i/>
          <w:sz w:val="20"/>
          <w:szCs w:val="20"/>
        </w:rPr>
        <w:t xml:space="preserve"> </w:t>
      </w:r>
      <w:r w:rsidRPr="00D329A8">
        <w:rPr>
          <w:rFonts w:hint="eastAsia"/>
          <w:i/>
          <w:sz w:val="20"/>
          <w:szCs w:val="20"/>
        </w:rPr>
        <w:t xml:space="preserve">RSRP </w:t>
      </w:r>
      <w:r w:rsidRPr="00D329A8">
        <w:rPr>
          <w:i/>
          <w:sz w:val="20"/>
          <w:szCs w:val="20"/>
        </w:rPr>
        <w:t xml:space="preserve">gap </w:t>
      </w:r>
      <w:r w:rsidRPr="00D329A8">
        <w:rPr>
          <w:rFonts w:hint="eastAsia"/>
          <w:i/>
          <w:sz w:val="20"/>
          <w:szCs w:val="20"/>
        </w:rPr>
        <w:t>is enlarged along the increasing of UE height.</w:t>
      </w:r>
    </w:p>
    <w:p w:rsidR="00714EB7" w:rsidRDefault="00C656CD" w:rsidP="00714EB7">
      <w:pPr>
        <w:adjustRightInd w:val="0"/>
        <w:snapToGrid w:val="0"/>
        <w:rPr>
          <w:i/>
          <w:sz w:val="20"/>
          <w:szCs w:val="20"/>
        </w:rPr>
      </w:pPr>
      <w:r>
        <w:rPr>
          <w:rFonts w:hint="eastAsia"/>
          <w:b/>
          <w:i/>
          <w:sz w:val="20"/>
          <w:szCs w:val="20"/>
        </w:rPr>
        <w:t xml:space="preserve">Proposal 1: </w:t>
      </w:r>
      <w:r w:rsidRPr="00C656CD">
        <w:rPr>
          <w:i/>
          <w:sz w:val="20"/>
          <w:szCs w:val="20"/>
        </w:rPr>
        <w:t xml:space="preserve">Capture the results </w:t>
      </w:r>
      <w:r>
        <w:rPr>
          <w:rFonts w:hint="eastAsia"/>
          <w:i/>
          <w:sz w:val="20"/>
          <w:szCs w:val="20"/>
        </w:rPr>
        <w:t xml:space="preserve">and observations </w:t>
      </w:r>
      <w:r w:rsidRPr="00C656CD">
        <w:rPr>
          <w:i/>
          <w:sz w:val="20"/>
          <w:szCs w:val="20"/>
        </w:rPr>
        <w:t>presented in this contribution in the TR.</w:t>
      </w:r>
    </w:p>
    <w:p w:rsidR="00714EB7" w:rsidRDefault="00714EB7" w:rsidP="00714EB7">
      <w:pPr>
        <w:adjustRightInd w:val="0"/>
        <w:snapToGrid w:val="0"/>
        <w:rPr>
          <w:b/>
          <w:i/>
          <w:sz w:val="20"/>
          <w:szCs w:val="20"/>
        </w:rPr>
      </w:pPr>
    </w:p>
    <w:p w:rsidR="00714EB7" w:rsidRDefault="00F507D1" w:rsidP="009A16A1">
      <w:pPr>
        <w:pStyle w:val="1"/>
        <w:keepNext w:val="0"/>
        <w:keepLines w:val="0"/>
        <w:widowControl w:val="0"/>
        <w:numPr>
          <w:ilvl w:val="0"/>
          <w:numId w:val="1"/>
        </w:numPr>
        <w:pBdr>
          <w:top w:val="none" w:sz="0" w:space="0" w:color="auto"/>
        </w:pBdr>
        <w:tabs>
          <w:tab w:val="clear" w:pos="432"/>
        </w:tabs>
        <w:overflowPunct/>
        <w:snapToGrid w:val="0"/>
        <w:spacing w:before="120" w:after="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bookmarkStart w:id="8" w:name="_In-sequence_SDU_delivery"/>
      <w:bookmarkEnd w:id="8"/>
      <w:r w:rsidRPr="00CA34A1">
        <w:rPr>
          <w:rFonts w:eastAsia="黑体" w:cs="Times New Roman"/>
          <w:b/>
          <w:bCs/>
          <w:sz w:val="28"/>
          <w:szCs w:val="30"/>
          <w:lang w:val="en-US"/>
        </w:rPr>
        <w:lastRenderedPageBreak/>
        <w:t>References</w:t>
      </w:r>
    </w:p>
    <w:p w:rsidR="00714EB7" w:rsidRDefault="00F56038" w:rsidP="00714EB7">
      <w:pPr>
        <w:pStyle w:val="Reference"/>
        <w:adjustRightInd w:val="0"/>
        <w:snapToGrid w:val="0"/>
      </w:pPr>
      <w:bookmarkStart w:id="9" w:name="_Ref494480403"/>
      <w:r>
        <w:rPr>
          <w:rFonts w:hint="eastAsia"/>
        </w:rPr>
        <w:t xml:space="preserve">R1-1714859, </w:t>
      </w:r>
      <w:r>
        <w:t>“TP for key performance indicator, identified problem, evaluation assumptions, channel modelling, and evaluation results”</w:t>
      </w:r>
      <w:bookmarkEnd w:id="9"/>
    </w:p>
    <w:p w:rsidR="00714EB7" w:rsidRDefault="00CE5965" w:rsidP="00714EB7">
      <w:pPr>
        <w:pStyle w:val="Reference"/>
        <w:adjustRightInd w:val="0"/>
        <w:snapToGrid w:val="0"/>
      </w:pPr>
      <w:bookmarkStart w:id="10" w:name="_Ref498641728"/>
      <w:bookmarkStart w:id="11" w:name="_Ref494480510"/>
      <w:bookmarkStart w:id="12" w:name="_Ref490171881"/>
      <w:r w:rsidRPr="00EC2EE3">
        <w:t xml:space="preserve">“A geometry-based path loss model for high-speed-train environments in LTE-A networks,” </w:t>
      </w:r>
      <w:r w:rsidRPr="00EC2EE3">
        <w:rPr>
          <w:i/>
        </w:rPr>
        <w:t>in 2016 International Conference on Computing, Networking and Communications (ICNC)</w:t>
      </w:r>
      <w:r>
        <w:t>, Feb 2016, pp. 1–6</w:t>
      </w:r>
      <w:r>
        <w:rPr>
          <w:rFonts w:hint="eastAsia"/>
        </w:rPr>
        <w:t xml:space="preserve">, </w:t>
      </w:r>
      <w:r w:rsidRPr="00EC2EE3">
        <w:t xml:space="preserve">X. Ye, </w:t>
      </w:r>
      <w:r w:rsidRPr="00A71935">
        <w:t xml:space="preserve">X. Cai, </w:t>
      </w:r>
      <w:r w:rsidRPr="00EC2EE3">
        <w:t>Y. Shen, X. Yin, and X. Cheng,</w:t>
      </w:r>
      <w:bookmarkEnd w:id="10"/>
    </w:p>
    <w:p w:rsidR="000F559D" w:rsidRDefault="00CE5965">
      <w:pPr>
        <w:pStyle w:val="Reference"/>
        <w:adjustRightInd w:val="0"/>
        <w:snapToGrid w:val="0"/>
      </w:pPr>
      <w:r>
        <w:t>“Estimate of local average power of a mobile radio signal,”</w:t>
      </w:r>
      <w:r>
        <w:rPr>
          <w:rFonts w:hint="eastAsia"/>
        </w:rPr>
        <w:t xml:space="preserve"> </w:t>
      </w:r>
      <w:r>
        <w:t>IEEE Transactions on Vehicular Technology, vol. 34, no. 1, pp. 22–27,</w:t>
      </w:r>
      <w:r>
        <w:rPr>
          <w:rFonts w:hint="eastAsia"/>
        </w:rPr>
        <w:t xml:space="preserve"> </w:t>
      </w:r>
      <w:r>
        <w:t>Feb 1985</w:t>
      </w:r>
      <w:r>
        <w:rPr>
          <w:rFonts w:hint="eastAsia"/>
        </w:rPr>
        <w:t xml:space="preserve">, </w:t>
      </w:r>
      <w:r>
        <w:t xml:space="preserve">W. C. Y. Lee, </w:t>
      </w:r>
      <w:bookmarkEnd w:id="11"/>
      <w:bookmarkEnd w:id="12"/>
    </w:p>
    <w:sectPr w:rsidR="000F559D" w:rsidSect="00C02A4C">
      <w:headerReference w:type="even" r:id="rId17"/>
      <w:footerReference w:type="default" r:id="rId18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BF3" w:rsidRDefault="00316BF3">
      <w:r>
        <w:separator/>
      </w:r>
    </w:p>
  </w:endnote>
  <w:endnote w:type="continuationSeparator" w:id="0">
    <w:p w:rsidR="00316BF3" w:rsidRDefault="00316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D7A" w:rsidRDefault="00A45D7A" w:rsidP="00313FD6">
    <w:pPr>
      <w:pStyle w:val="ac"/>
      <w:tabs>
        <w:tab w:val="center" w:pos="4820"/>
        <w:tab w:val="right" w:pos="9639"/>
      </w:tabs>
    </w:pPr>
    <w:r>
      <w:tab/>
    </w:r>
    <w:r w:rsidR="007C6B1D">
      <w:rPr>
        <w:rStyle w:val="ae"/>
      </w:rPr>
      <w:fldChar w:fldCharType="begin"/>
    </w:r>
    <w:r>
      <w:rPr>
        <w:rStyle w:val="ae"/>
      </w:rPr>
      <w:instrText xml:space="preserve"> PAGE </w:instrText>
    </w:r>
    <w:r w:rsidR="007C6B1D">
      <w:rPr>
        <w:rStyle w:val="ae"/>
      </w:rPr>
      <w:fldChar w:fldCharType="separate"/>
    </w:r>
    <w:r w:rsidR="004D0545">
      <w:rPr>
        <w:rStyle w:val="ae"/>
        <w:noProof/>
      </w:rPr>
      <w:t>4</w:t>
    </w:r>
    <w:r w:rsidR="007C6B1D">
      <w:rPr>
        <w:rStyle w:val="ae"/>
      </w:rPr>
      <w:fldChar w:fldCharType="end"/>
    </w:r>
    <w:r>
      <w:rPr>
        <w:rStyle w:val="ae"/>
      </w:rPr>
      <w:t>/</w:t>
    </w:r>
    <w:r w:rsidR="007C6B1D">
      <w:rPr>
        <w:rStyle w:val="ae"/>
      </w:rPr>
      <w:fldChar w:fldCharType="begin"/>
    </w:r>
    <w:r>
      <w:rPr>
        <w:rStyle w:val="ae"/>
      </w:rPr>
      <w:instrText xml:space="preserve"> NUMPAGES </w:instrText>
    </w:r>
    <w:r w:rsidR="007C6B1D">
      <w:rPr>
        <w:rStyle w:val="ae"/>
      </w:rPr>
      <w:fldChar w:fldCharType="separate"/>
    </w:r>
    <w:r w:rsidR="004D0545">
      <w:rPr>
        <w:rStyle w:val="ae"/>
        <w:noProof/>
      </w:rPr>
      <w:t>5</w:t>
    </w:r>
    <w:r w:rsidR="007C6B1D"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BF3" w:rsidRDefault="00316BF3">
      <w:r>
        <w:separator/>
      </w:r>
    </w:p>
  </w:footnote>
  <w:footnote w:type="continuationSeparator" w:id="0">
    <w:p w:rsidR="00316BF3" w:rsidRDefault="00316B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D7A" w:rsidRDefault="00A45D7A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1DC3"/>
    <w:multiLevelType w:val="hybridMultilevel"/>
    <w:tmpl w:val="0DFE3936"/>
    <w:lvl w:ilvl="0" w:tplc="C1706E3C">
      <w:start w:val="1"/>
      <w:numFmt w:val="bullet"/>
      <w:lvlText w:val="-"/>
      <w:lvlJc w:val="left"/>
      <w:pPr>
        <w:ind w:left="983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3" w:hanging="420"/>
      </w:pPr>
      <w:rPr>
        <w:rFonts w:ascii="Wingdings" w:hAnsi="Wingdings" w:hint="default"/>
      </w:rPr>
    </w:lvl>
  </w:abstractNum>
  <w:abstractNum w:abstractNumId="1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6"/>
        </w:tabs>
        <w:ind w:left="480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4DD534D"/>
    <w:multiLevelType w:val="hybridMultilevel"/>
    <w:tmpl w:val="27B0DCDE"/>
    <w:lvl w:ilvl="0" w:tplc="C040DC74">
      <w:start w:val="1"/>
      <w:numFmt w:val="lowerLetter"/>
      <w:lvlText w:val="(%1)"/>
      <w:lvlJc w:val="left"/>
      <w:pPr>
        <w:ind w:left="360" w:hanging="360"/>
      </w:pPr>
      <w:rPr>
        <w:rFonts w:asciiTheme="majorHAnsi" w:hAnsiTheme="majorHAnsi" w:cstheme="maj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E9D2D5C"/>
    <w:multiLevelType w:val="hybridMultilevel"/>
    <w:tmpl w:val="BE44C51C"/>
    <w:lvl w:ilvl="0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310B38FD"/>
    <w:multiLevelType w:val="hybridMultilevel"/>
    <w:tmpl w:val="10B2BFC0"/>
    <w:lvl w:ilvl="0" w:tplc="87542AA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CD34B6"/>
    <w:multiLevelType w:val="hybridMultilevel"/>
    <w:tmpl w:val="F2426A34"/>
    <w:lvl w:ilvl="0" w:tplc="B3428C4A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72D71FD"/>
    <w:multiLevelType w:val="multilevel"/>
    <w:tmpl w:val="7D222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AA46647"/>
    <w:multiLevelType w:val="hybridMultilevel"/>
    <w:tmpl w:val="608679F6"/>
    <w:lvl w:ilvl="0" w:tplc="65E69A9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4AC20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FAF0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90A9F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6ED7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5C0C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34027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9080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207D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CA721D"/>
    <w:multiLevelType w:val="hybridMultilevel"/>
    <w:tmpl w:val="CC2A0A5E"/>
    <w:lvl w:ilvl="0" w:tplc="AF70FD9E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3C7B0B1B"/>
    <w:multiLevelType w:val="multilevel"/>
    <w:tmpl w:val="97369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3303F73"/>
    <w:multiLevelType w:val="hybridMultilevel"/>
    <w:tmpl w:val="99E0CBFC"/>
    <w:lvl w:ilvl="0" w:tplc="78A864BC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BDF65F6"/>
    <w:multiLevelType w:val="hybridMultilevel"/>
    <w:tmpl w:val="9FF023C0"/>
    <w:lvl w:ilvl="0" w:tplc="2BC0DF1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3F583B"/>
    <w:multiLevelType w:val="hybridMultilevel"/>
    <w:tmpl w:val="1F820D22"/>
    <w:lvl w:ilvl="0" w:tplc="C1706E3C">
      <w:start w:val="1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5101505E"/>
    <w:multiLevelType w:val="hybridMultilevel"/>
    <w:tmpl w:val="6C28A41A"/>
    <w:lvl w:ilvl="0" w:tplc="0ED8CFC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>
    <w:nsid w:val="57F52A81"/>
    <w:multiLevelType w:val="hybridMultilevel"/>
    <w:tmpl w:val="A016EECC"/>
    <w:lvl w:ilvl="0" w:tplc="901E4CC4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A592A1A"/>
    <w:multiLevelType w:val="hybridMultilevel"/>
    <w:tmpl w:val="8520A1BC"/>
    <w:lvl w:ilvl="0" w:tplc="316C6246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87E53CF"/>
    <w:multiLevelType w:val="multilevel"/>
    <w:tmpl w:val="D2BADCB2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eastAsia="MS Mincho" w:hAnsi="Symbol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6"/>
        </w:tabs>
        <w:ind w:left="480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8"/>
  </w:num>
  <w:num w:numId="5">
    <w:abstractNumId w:val="4"/>
  </w:num>
  <w:num w:numId="6">
    <w:abstractNumId w:val="10"/>
  </w:num>
  <w:num w:numId="7">
    <w:abstractNumId w:val="15"/>
  </w:num>
  <w:num w:numId="8">
    <w:abstractNumId w:val="5"/>
  </w:num>
  <w:num w:numId="9">
    <w:abstractNumId w:val="13"/>
  </w:num>
  <w:num w:numId="10">
    <w:abstractNumId w:val="14"/>
  </w:num>
  <w:num w:numId="11">
    <w:abstractNumId w:val="12"/>
  </w:num>
  <w:num w:numId="12">
    <w:abstractNumId w:val="17"/>
  </w:num>
  <w:num w:numId="13">
    <w:abstractNumId w:val="3"/>
  </w:num>
  <w:num w:numId="14">
    <w:abstractNumId w:val="2"/>
  </w:num>
  <w:num w:numId="15">
    <w:abstractNumId w:val="16"/>
  </w:num>
  <w:num w:numId="16">
    <w:abstractNumId w:val="0"/>
  </w:num>
  <w:num w:numId="17">
    <w:abstractNumId w:val="6"/>
  </w:num>
  <w:num w:numId="18">
    <w:abstractNumId w:val="9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linkStyles/>
  <w:stylePaneFormatFilter w:val="0004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7270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9C6832"/>
    <w:rsid w:val="000006E1"/>
    <w:rsid w:val="00002A37"/>
    <w:rsid w:val="00003F5E"/>
    <w:rsid w:val="00004DA2"/>
    <w:rsid w:val="00006446"/>
    <w:rsid w:val="00006896"/>
    <w:rsid w:val="00007418"/>
    <w:rsid w:val="00007CDC"/>
    <w:rsid w:val="00011B28"/>
    <w:rsid w:val="00015D15"/>
    <w:rsid w:val="00017EBC"/>
    <w:rsid w:val="00020141"/>
    <w:rsid w:val="0002564D"/>
    <w:rsid w:val="000256B8"/>
    <w:rsid w:val="0002571B"/>
    <w:rsid w:val="00025ECA"/>
    <w:rsid w:val="00026864"/>
    <w:rsid w:val="00027797"/>
    <w:rsid w:val="00030B30"/>
    <w:rsid w:val="000325B8"/>
    <w:rsid w:val="00034C15"/>
    <w:rsid w:val="00036BA1"/>
    <w:rsid w:val="00041911"/>
    <w:rsid w:val="00042009"/>
    <w:rsid w:val="000422E2"/>
    <w:rsid w:val="00042F22"/>
    <w:rsid w:val="000441A8"/>
    <w:rsid w:val="000444EF"/>
    <w:rsid w:val="0004615F"/>
    <w:rsid w:val="00047AB3"/>
    <w:rsid w:val="000519DB"/>
    <w:rsid w:val="00051EC2"/>
    <w:rsid w:val="00052A07"/>
    <w:rsid w:val="000534E3"/>
    <w:rsid w:val="0005606A"/>
    <w:rsid w:val="00057117"/>
    <w:rsid w:val="000616E7"/>
    <w:rsid w:val="00061EF2"/>
    <w:rsid w:val="0006487E"/>
    <w:rsid w:val="00065E1A"/>
    <w:rsid w:val="0007423A"/>
    <w:rsid w:val="00077E5F"/>
    <w:rsid w:val="00080102"/>
    <w:rsid w:val="0008036A"/>
    <w:rsid w:val="00080C8C"/>
    <w:rsid w:val="00081AE6"/>
    <w:rsid w:val="000828AB"/>
    <w:rsid w:val="000855EB"/>
    <w:rsid w:val="00085B52"/>
    <w:rsid w:val="000866F2"/>
    <w:rsid w:val="00087233"/>
    <w:rsid w:val="0009009F"/>
    <w:rsid w:val="000909C0"/>
    <w:rsid w:val="00090E39"/>
    <w:rsid w:val="00090EC9"/>
    <w:rsid w:val="00091557"/>
    <w:rsid w:val="000924C1"/>
    <w:rsid w:val="000924F0"/>
    <w:rsid w:val="00093474"/>
    <w:rsid w:val="0009510F"/>
    <w:rsid w:val="000A1B7B"/>
    <w:rsid w:val="000A56F2"/>
    <w:rsid w:val="000B0549"/>
    <w:rsid w:val="000B0D6B"/>
    <w:rsid w:val="000B2719"/>
    <w:rsid w:val="000B3A8F"/>
    <w:rsid w:val="000B494E"/>
    <w:rsid w:val="000B4AB9"/>
    <w:rsid w:val="000B58C3"/>
    <w:rsid w:val="000B61E9"/>
    <w:rsid w:val="000B7827"/>
    <w:rsid w:val="000C165A"/>
    <w:rsid w:val="000C1F7C"/>
    <w:rsid w:val="000C2E19"/>
    <w:rsid w:val="000C5B8D"/>
    <w:rsid w:val="000D0D07"/>
    <w:rsid w:val="000D4627"/>
    <w:rsid w:val="000D4797"/>
    <w:rsid w:val="000E0527"/>
    <w:rsid w:val="000E1E92"/>
    <w:rsid w:val="000E28C5"/>
    <w:rsid w:val="000E708C"/>
    <w:rsid w:val="000E7224"/>
    <w:rsid w:val="000F06D6"/>
    <w:rsid w:val="000F0EB1"/>
    <w:rsid w:val="000F1106"/>
    <w:rsid w:val="000F3BE9"/>
    <w:rsid w:val="000F3F6C"/>
    <w:rsid w:val="000F559D"/>
    <w:rsid w:val="000F6DF3"/>
    <w:rsid w:val="001005FF"/>
    <w:rsid w:val="00103CD8"/>
    <w:rsid w:val="001062FB"/>
    <w:rsid w:val="001063E6"/>
    <w:rsid w:val="001078C5"/>
    <w:rsid w:val="00113CF4"/>
    <w:rsid w:val="00114624"/>
    <w:rsid w:val="001153EA"/>
    <w:rsid w:val="00115643"/>
    <w:rsid w:val="00116765"/>
    <w:rsid w:val="0012199E"/>
    <w:rsid w:val="001219F5"/>
    <w:rsid w:val="00121A20"/>
    <w:rsid w:val="00123118"/>
    <w:rsid w:val="0012377F"/>
    <w:rsid w:val="00124314"/>
    <w:rsid w:val="00125E80"/>
    <w:rsid w:val="00126B4A"/>
    <w:rsid w:val="00126D21"/>
    <w:rsid w:val="00132D88"/>
    <w:rsid w:val="00132FD0"/>
    <w:rsid w:val="001338E2"/>
    <w:rsid w:val="001344C0"/>
    <w:rsid w:val="001346FA"/>
    <w:rsid w:val="00135252"/>
    <w:rsid w:val="001353A0"/>
    <w:rsid w:val="00136F3D"/>
    <w:rsid w:val="00137AB5"/>
    <w:rsid w:val="00137F0B"/>
    <w:rsid w:val="00151A84"/>
    <w:rsid w:val="00151E23"/>
    <w:rsid w:val="001526E0"/>
    <w:rsid w:val="0015373E"/>
    <w:rsid w:val="001551B5"/>
    <w:rsid w:val="001560D2"/>
    <w:rsid w:val="00156DA1"/>
    <w:rsid w:val="00160A21"/>
    <w:rsid w:val="00163DB4"/>
    <w:rsid w:val="00165774"/>
    <w:rsid w:val="00165877"/>
    <w:rsid w:val="001659C1"/>
    <w:rsid w:val="00173A8E"/>
    <w:rsid w:val="001778B4"/>
    <w:rsid w:val="0018143F"/>
    <w:rsid w:val="00190A42"/>
    <w:rsid w:val="00190AC1"/>
    <w:rsid w:val="00190C60"/>
    <w:rsid w:val="0019341A"/>
    <w:rsid w:val="0019493B"/>
    <w:rsid w:val="001977A2"/>
    <w:rsid w:val="00197DF9"/>
    <w:rsid w:val="001A1987"/>
    <w:rsid w:val="001A2564"/>
    <w:rsid w:val="001A3595"/>
    <w:rsid w:val="001A6173"/>
    <w:rsid w:val="001A6CBA"/>
    <w:rsid w:val="001B0D97"/>
    <w:rsid w:val="001B4E85"/>
    <w:rsid w:val="001B5A5D"/>
    <w:rsid w:val="001C1CE5"/>
    <w:rsid w:val="001C28BB"/>
    <w:rsid w:val="001C3D2A"/>
    <w:rsid w:val="001C3E66"/>
    <w:rsid w:val="001D4BB8"/>
    <w:rsid w:val="001D51BA"/>
    <w:rsid w:val="001D5E92"/>
    <w:rsid w:val="001D6342"/>
    <w:rsid w:val="001D6D53"/>
    <w:rsid w:val="001E2560"/>
    <w:rsid w:val="001E58E2"/>
    <w:rsid w:val="001E7AED"/>
    <w:rsid w:val="001F3916"/>
    <w:rsid w:val="001F47B8"/>
    <w:rsid w:val="001F54C5"/>
    <w:rsid w:val="001F662C"/>
    <w:rsid w:val="001F7074"/>
    <w:rsid w:val="00200490"/>
    <w:rsid w:val="00200C61"/>
    <w:rsid w:val="00201E1B"/>
    <w:rsid w:val="00201F3A"/>
    <w:rsid w:val="00203F96"/>
    <w:rsid w:val="00205540"/>
    <w:rsid w:val="002069B2"/>
    <w:rsid w:val="00206DFE"/>
    <w:rsid w:val="00207FA3"/>
    <w:rsid w:val="00210DB4"/>
    <w:rsid w:val="002127DB"/>
    <w:rsid w:val="002148F7"/>
    <w:rsid w:val="00214DA8"/>
    <w:rsid w:val="00215069"/>
    <w:rsid w:val="00215423"/>
    <w:rsid w:val="002158FA"/>
    <w:rsid w:val="00215BFF"/>
    <w:rsid w:val="00220600"/>
    <w:rsid w:val="002207BE"/>
    <w:rsid w:val="00220DD8"/>
    <w:rsid w:val="002224DB"/>
    <w:rsid w:val="00223FCB"/>
    <w:rsid w:val="002252C3"/>
    <w:rsid w:val="00225C16"/>
    <w:rsid w:val="00225C54"/>
    <w:rsid w:val="00225D85"/>
    <w:rsid w:val="00227AE7"/>
    <w:rsid w:val="00230765"/>
    <w:rsid w:val="002319E4"/>
    <w:rsid w:val="00232450"/>
    <w:rsid w:val="002346E1"/>
    <w:rsid w:val="00235632"/>
    <w:rsid w:val="00235872"/>
    <w:rsid w:val="00240B22"/>
    <w:rsid w:val="00241559"/>
    <w:rsid w:val="002435B3"/>
    <w:rsid w:val="00244234"/>
    <w:rsid w:val="00244FF6"/>
    <w:rsid w:val="002451ED"/>
    <w:rsid w:val="002458EB"/>
    <w:rsid w:val="002500C8"/>
    <w:rsid w:val="00250B2A"/>
    <w:rsid w:val="00257543"/>
    <w:rsid w:val="002617E7"/>
    <w:rsid w:val="00264228"/>
    <w:rsid w:val="0026424D"/>
    <w:rsid w:val="00264334"/>
    <w:rsid w:val="0026473E"/>
    <w:rsid w:val="00266214"/>
    <w:rsid w:val="002667A5"/>
    <w:rsid w:val="00267C83"/>
    <w:rsid w:val="0027144F"/>
    <w:rsid w:val="00271813"/>
    <w:rsid w:val="00271F3A"/>
    <w:rsid w:val="00273278"/>
    <w:rsid w:val="002737F4"/>
    <w:rsid w:val="00276FE4"/>
    <w:rsid w:val="002805F5"/>
    <w:rsid w:val="00280751"/>
    <w:rsid w:val="00280BEF"/>
    <w:rsid w:val="0028280A"/>
    <w:rsid w:val="0028321E"/>
    <w:rsid w:val="00286ACD"/>
    <w:rsid w:val="00287838"/>
    <w:rsid w:val="002907B5"/>
    <w:rsid w:val="00292EB7"/>
    <w:rsid w:val="0029457E"/>
    <w:rsid w:val="00294FDF"/>
    <w:rsid w:val="00295295"/>
    <w:rsid w:val="00296227"/>
    <w:rsid w:val="00296F44"/>
    <w:rsid w:val="0029777D"/>
    <w:rsid w:val="002A055E"/>
    <w:rsid w:val="002A12D3"/>
    <w:rsid w:val="002A1D4E"/>
    <w:rsid w:val="002A2869"/>
    <w:rsid w:val="002A3A98"/>
    <w:rsid w:val="002A70DC"/>
    <w:rsid w:val="002A7DEF"/>
    <w:rsid w:val="002B24D6"/>
    <w:rsid w:val="002C41E6"/>
    <w:rsid w:val="002D071A"/>
    <w:rsid w:val="002D34B2"/>
    <w:rsid w:val="002D3850"/>
    <w:rsid w:val="002D6D52"/>
    <w:rsid w:val="002D7637"/>
    <w:rsid w:val="002E17F2"/>
    <w:rsid w:val="002E2DC2"/>
    <w:rsid w:val="002E30B4"/>
    <w:rsid w:val="002E517A"/>
    <w:rsid w:val="002E7CAE"/>
    <w:rsid w:val="002F2771"/>
    <w:rsid w:val="002F37A9"/>
    <w:rsid w:val="002F6288"/>
    <w:rsid w:val="00300839"/>
    <w:rsid w:val="00301122"/>
    <w:rsid w:val="003018F0"/>
    <w:rsid w:val="00301CE6"/>
    <w:rsid w:val="0030256B"/>
    <w:rsid w:val="003029F2"/>
    <w:rsid w:val="00303D0C"/>
    <w:rsid w:val="0030501F"/>
    <w:rsid w:val="00306B96"/>
    <w:rsid w:val="003072FE"/>
    <w:rsid w:val="00307BA1"/>
    <w:rsid w:val="00310FB1"/>
    <w:rsid w:val="00311702"/>
    <w:rsid w:val="00311E82"/>
    <w:rsid w:val="00312502"/>
    <w:rsid w:val="00313FD6"/>
    <w:rsid w:val="003143BD"/>
    <w:rsid w:val="00315040"/>
    <w:rsid w:val="00316BF3"/>
    <w:rsid w:val="003174CB"/>
    <w:rsid w:val="003175A3"/>
    <w:rsid w:val="003203ED"/>
    <w:rsid w:val="00321C90"/>
    <w:rsid w:val="00322C9F"/>
    <w:rsid w:val="00323007"/>
    <w:rsid w:val="0032378D"/>
    <w:rsid w:val="00324D23"/>
    <w:rsid w:val="00326F21"/>
    <w:rsid w:val="00327997"/>
    <w:rsid w:val="00331751"/>
    <w:rsid w:val="00331AAD"/>
    <w:rsid w:val="00331B7B"/>
    <w:rsid w:val="00334579"/>
    <w:rsid w:val="00335858"/>
    <w:rsid w:val="00336BDA"/>
    <w:rsid w:val="0034005D"/>
    <w:rsid w:val="00342763"/>
    <w:rsid w:val="00342BD7"/>
    <w:rsid w:val="00346DB5"/>
    <w:rsid w:val="003477B1"/>
    <w:rsid w:val="0035158C"/>
    <w:rsid w:val="00352E01"/>
    <w:rsid w:val="00354280"/>
    <w:rsid w:val="00357380"/>
    <w:rsid w:val="003602D9"/>
    <w:rsid w:val="003604CE"/>
    <w:rsid w:val="00370E47"/>
    <w:rsid w:val="00371151"/>
    <w:rsid w:val="00373433"/>
    <w:rsid w:val="003742AC"/>
    <w:rsid w:val="00374ADB"/>
    <w:rsid w:val="00377CE1"/>
    <w:rsid w:val="00381C1F"/>
    <w:rsid w:val="00385BF0"/>
    <w:rsid w:val="0038721D"/>
    <w:rsid w:val="003939FF"/>
    <w:rsid w:val="003958B1"/>
    <w:rsid w:val="00396D10"/>
    <w:rsid w:val="003A0373"/>
    <w:rsid w:val="003A0E41"/>
    <w:rsid w:val="003A2223"/>
    <w:rsid w:val="003A2A0F"/>
    <w:rsid w:val="003A45A1"/>
    <w:rsid w:val="003A5B0A"/>
    <w:rsid w:val="003A68D5"/>
    <w:rsid w:val="003A6BAC"/>
    <w:rsid w:val="003A7EF3"/>
    <w:rsid w:val="003B10FB"/>
    <w:rsid w:val="003B159C"/>
    <w:rsid w:val="003B2C05"/>
    <w:rsid w:val="003B369F"/>
    <w:rsid w:val="003B36A3"/>
    <w:rsid w:val="003B522F"/>
    <w:rsid w:val="003B5F29"/>
    <w:rsid w:val="003B7FE5"/>
    <w:rsid w:val="003C048A"/>
    <w:rsid w:val="003C1062"/>
    <w:rsid w:val="003C11C8"/>
    <w:rsid w:val="003C2702"/>
    <w:rsid w:val="003C5EB6"/>
    <w:rsid w:val="003C7806"/>
    <w:rsid w:val="003D109F"/>
    <w:rsid w:val="003D1A1E"/>
    <w:rsid w:val="003D2478"/>
    <w:rsid w:val="003D357B"/>
    <w:rsid w:val="003D3C45"/>
    <w:rsid w:val="003D4D38"/>
    <w:rsid w:val="003D5B1F"/>
    <w:rsid w:val="003E15FA"/>
    <w:rsid w:val="003E410D"/>
    <w:rsid w:val="003E4FDB"/>
    <w:rsid w:val="003E55E4"/>
    <w:rsid w:val="003E5AF6"/>
    <w:rsid w:val="003E74E3"/>
    <w:rsid w:val="003F009E"/>
    <w:rsid w:val="003F05C7"/>
    <w:rsid w:val="003F1EF9"/>
    <w:rsid w:val="003F2392"/>
    <w:rsid w:val="003F2CD4"/>
    <w:rsid w:val="003F2F33"/>
    <w:rsid w:val="003F6BBE"/>
    <w:rsid w:val="003F790F"/>
    <w:rsid w:val="004000E8"/>
    <w:rsid w:val="004004A2"/>
    <w:rsid w:val="00400F6C"/>
    <w:rsid w:val="00401182"/>
    <w:rsid w:val="00402291"/>
    <w:rsid w:val="00402E2B"/>
    <w:rsid w:val="004033B5"/>
    <w:rsid w:val="004050EA"/>
    <w:rsid w:val="0040512B"/>
    <w:rsid w:val="00405CA5"/>
    <w:rsid w:val="004071CE"/>
    <w:rsid w:val="00407CD3"/>
    <w:rsid w:val="00410134"/>
    <w:rsid w:val="00410B72"/>
    <w:rsid w:val="00410F18"/>
    <w:rsid w:val="0041263E"/>
    <w:rsid w:val="004128FB"/>
    <w:rsid w:val="00413AAC"/>
    <w:rsid w:val="00413E92"/>
    <w:rsid w:val="00414A24"/>
    <w:rsid w:val="004165B2"/>
    <w:rsid w:val="00416B31"/>
    <w:rsid w:val="00421105"/>
    <w:rsid w:val="00421FA9"/>
    <w:rsid w:val="004227E2"/>
    <w:rsid w:val="0042376D"/>
    <w:rsid w:val="00423DB4"/>
    <w:rsid w:val="004242F4"/>
    <w:rsid w:val="00424C30"/>
    <w:rsid w:val="00424E46"/>
    <w:rsid w:val="0042501F"/>
    <w:rsid w:val="00427248"/>
    <w:rsid w:val="00427CDC"/>
    <w:rsid w:val="00437447"/>
    <w:rsid w:val="00441782"/>
    <w:rsid w:val="00441842"/>
    <w:rsid w:val="00441984"/>
    <w:rsid w:val="00441A92"/>
    <w:rsid w:val="00444F56"/>
    <w:rsid w:val="00445AE2"/>
    <w:rsid w:val="00446488"/>
    <w:rsid w:val="00451552"/>
    <w:rsid w:val="004517AA"/>
    <w:rsid w:val="00452CAC"/>
    <w:rsid w:val="00453029"/>
    <w:rsid w:val="00453419"/>
    <w:rsid w:val="004555FA"/>
    <w:rsid w:val="00457565"/>
    <w:rsid w:val="00457B71"/>
    <w:rsid w:val="00460FAA"/>
    <w:rsid w:val="0046557C"/>
    <w:rsid w:val="004668E5"/>
    <w:rsid w:val="004669E2"/>
    <w:rsid w:val="00470C31"/>
    <w:rsid w:val="004734D0"/>
    <w:rsid w:val="0047556B"/>
    <w:rsid w:val="00476789"/>
    <w:rsid w:val="00477768"/>
    <w:rsid w:val="00480DA5"/>
    <w:rsid w:val="00481D9A"/>
    <w:rsid w:val="00483139"/>
    <w:rsid w:val="0048340F"/>
    <w:rsid w:val="0048528B"/>
    <w:rsid w:val="00485D17"/>
    <w:rsid w:val="00487C3E"/>
    <w:rsid w:val="00487F12"/>
    <w:rsid w:val="00492BC5"/>
    <w:rsid w:val="004964F1"/>
    <w:rsid w:val="00497576"/>
    <w:rsid w:val="0049775F"/>
    <w:rsid w:val="004A16BC"/>
    <w:rsid w:val="004A2B94"/>
    <w:rsid w:val="004A33D1"/>
    <w:rsid w:val="004A5E15"/>
    <w:rsid w:val="004B2542"/>
    <w:rsid w:val="004B7082"/>
    <w:rsid w:val="004B7311"/>
    <w:rsid w:val="004B743B"/>
    <w:rsid w:val="004B7C0C"/>
    <w:rsid w:val="004C029B"/>
    <w:rsid w:val="004C1478"/>
    <w:rsid w:val="004C3898"/>
    <w:rsid w:val="004C45F7"/>
    <w:rsid w:val="004D0545"/>
    <w:rsid w:val="004D24B9"/>
    <w:rsid w:val="004D262D"/>
    <w:rsid w:val="004D361B"/>
    <w:rsid w:val="004D36B1"/>
    <w:rsid w:val="004D4769"/>
    <w:rsid w:val="004D77DA"/>
    <w:rsid w:val="004D7EBD"/>
    <w:rsid w:val="004E1706"/>
    <w:rsid w:val="004E1CF3"/>
    <w:rsid w:val="004E2167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A20"/>
    <w:rsid w:val="004F776E"/>
    <w:rsid w:val="005005AF"/>
    <w:rsid w:val="00501F39"/>
    <w:rsid w:val="00505312"/>
    <w:rsid w:val="00506557"/>
    <w:rsid w:val="0050677A"/>
    <w:rsid w:val="005108D8"/>
    <w:rsid w:val="005116F9"/>
    <w:rsid w:val="005153A7"/>
    <w:rsid w:val="00520FCD"/>
    <w:rsid w:val="00521346"/>
    <w:rsid w:val="005219CF"/>
    <w:rsid w:val="00521B19"/>
    <w:rsid w:val="00524E8F"/>
    <w:rsid w:val="00524F8F"/>
    <w:rsid w:val="00525FE4"/>
    <w:rsid w:val="00530EEC"/>
    <w:rsid w:val="00530FBF"/>
    <w:rsid w:val="005334C6"/>
    <w:rsid w:val="00533F2D"/>
    <w:rsid w:val="005342E3"/>
    <w:rsid w:val="00534B59"/>
    <w:rsid w:val="00535A20"/>
    <w:rsid w:val="00536759"/>
    <w:rsid w:val="00537C62"/>
    <w:rsid w:val="005421BA"/>
    <w:rsid w:val="0054442D"/>
    <w:rsid w:val="00545B7A"/>
    <w:rsid w:val="00546970"/>
    <w:rsid w:val="00554192"/>
    <w:rsid w:val="00554E19"/>
    <w:rsid w:val="00556490"/>
    <w:rsid w:val="00556F7B"/>
    <w:rsid w:val="0056121F"/>
    <w:rsid w:val="00561323"/>
    <w:rsid w:val="0056258B"/>
    <w:rsid w:val="00567B2F"/>
    <w:rsid w:val="00572505"/>
    <w:rsid w:val="00574BFD"/>
    <w:rsid w:val="00575A31"/>
    <w:rsid w:val="00575B8C"/>
    <w:rsid w:val="00575DA6"/>
    <w:rsid w:val="00576B29"/>
    <w:rsid w:val="00582809"/>
    <w:rsid w:val="00584F89"/>
    <w:rsid w:val="0058798C"/>
    <w:rsid w:val="005900FA"/>
    <w:rsid w:val="00590AFD"/>
    <w:rsid w:val="00592736"/>
    <w:rsid w:val="00592D61"/>
    <w:rsid w:val="00592D86"/>
    <w:rsid w:val="005931DB"/>
    <w:rsid w:val="005935A4"/>
    <w:rsid w:val="005945A2"/>
    <w:rsid w:val="005948C2"/>
    <w:rsid w:val="00594EB2"/>
    <w:rsid w:val="00595DCA"/>
    <w:rsid w:val="0059779B"/>
    <w:rsid w:val="005A209A"/>
    <w:rsid w:val="005A662D"/>
    <w:rsid w:val="005A6938"/>
    <w:rsid w:val="005A7F5E"/>
    <w:rsid w:val="005B0696"/>
    <w:rsid w:val="005B0CB9"/>
    <w:rsid w:val="005B0F05"/>
    <w:rsid w:val="005B35D7"/>
    <w:rsid w:val="005B392A"/>
    <w:rsid w:val="005B3AA3"/>
    <w:rsid w:val="005B6F83"/>
    <w:rsid w:val="005C3B5B"/>
    <w:rsid w:val="005C69DC"/>
    <w:rsid w:val="005C74FB"/>
    <w:rsid w:val="005D1602"/>
    <w:rsid w:val="005D43D0"/>
    <w:rsid w:val="005D45B4"/>
    <w:rsid w:val="005E2F98"/>
    <w:rsid w:val="005E385F"/>
    <w:rsid w:val="005E4213"/>
    <w:rsid w:val="005E5B81"/>
    <w:rsid w:val="005E6FD8"/>
    <w:rsid w:val="005F2C44"/>
    <w:rsid w:val="005F2CB1"/>
    <w:rsid w:val="005F3025"/>
    <w:rsid w:val="005F618C"/>
    <w:rsid w:val="005F70BD"/>
    <w:rsid w:val="00601926"/>
    <w:rsid w:val="0060283C"/>
    <w:rsid w:val="00604F14"/>
    <w:rsid w:val="00605813"/>
    <w:rsid w:val="00611B83"/>
    <w:rsid w:val="00612511"/>
    <w:rsid w:val="00612730"/>
    <w:rsid w:val="00613257"/>
    <w:rsid w:val="00613A0F"/>
    <w:rsid w:val="00617170"/>
    <w:rsid w:val="00620A71"/>
    <w:rsid w:val="00620D80"/>
    <w:rsid w:val="00622F2F"/>
    <w:rsid w:val="006234A6"/>
    <w:rsid w:val="006261AE"/>
    <w:rsid w:val="00626675"/>
    <w:rsid w:val="00630001"/>
    <w:rsid w:val="006311B3"/>
    <w:rsid w:val="006312C9"/>
    <w:rsid w:val="006323C5"/>
    <w:rsid w:val="0063281D"/>
    <w:rsid w:val="0063284C"/>
    <w:rsid w:val="00633B1F"/>
    <w:rsid w:val="00633DDB"/>
    <w:rsid w:val="00633ED4"/>
    <w:rsid w:val="00636398"/>
    <w:rsid w:val="006368D3"/>
    <w:rsid w:val="006377EC"/>
    <w:rsid w:val="006414B8"/>
    <w:rsid w:val="0064151F"/>
    <w:rsid w:val="00641533"/>
    <w:rsid w:val="0064208D"/>
    <w:rsid w:val="00643475"/>
    <w:rsid w:val="0064396A"/>
    <w:rsid w:val="0064624E"/>
    <w:rsid w:val="00650AB9"/>
    <w:rsid w:val="00651B19"/>
    <w:rsid w:val="006525AB"/>
    <w:rsid w:val="00653652"/>
    <w:rsid w:val="00655733"/>
    <w:rsid w:val="00655ACD"/>
    <w:rsid w:val="00656A92"/>
    <w:rsid w:val="00656DDE"/>
    <w:rsid w:val="00657F99"/>
    <w:rsid w:val="0066011D"/>
    <w:rsid w:val="006607C0"/>
    <w:rsid w:val="006613A6"/>
    <w:rsid w:val="006627A2"/>
    <w:rsid w:val="006634E6"/>
    <w:rsid w:val="00663B09"/>
    <w:rsid w:val="006655EE"/>
    <w:rsid w:val="00667EE7"/>
    <w:rsid w:val="00670922"/>
    <w:rsid w:val="00670BE1"/>
    <w:rsid w:val="00671748"/>
    <w:rsid w:val="0067218F"/>
    <w:rsid w:val="00672335"/>
    <w:rsid w:val="006729EF"/>
    <w:rsid w:val="006739FB"/>
    <w:rsid w:val="006741F2"/>
    <w:rsid w:val="00674CC3"/>
    <w:rsid w:val="00675C72"/>
    <w:rsid w:val="00676569"/>
    <w:rsid w:val="006771F9"/>
    <w:rsid w:val="006776D7"/>
    <w:rsid w:val="00680643"/>
    <w:rsid w:val="00680D37"/>
    <w:rsid w:val="00681003"/>
    <w:rsid w:val="006817C9"/>
    <w:rsid w:val="0068194E"/>
    <w:rsid w:val="00682DDF"/>
    <w:rsid w:val="00683ECE"/>
    <w:rsid w:val="00693165"/>
    <w:rsid w:val="00695FC2"/>
    <w:rsid w:val="00696949"/>
    <w:rsid w:val="00697052"/>
    <w:rsid w:val="0069752D"/>
    <w:rsid w:val="006A1FB9"/>
    <w:rsid w:val="006A40C5"/>
    <w:rsid w:val="006A46FB"/>
    <w:rsid w:val="006A5E28"/>
    <w:rsid w:val="006A6585"/>
    <w:rsid w:val="006A697B"/>
    <w:rsid w:val="006A7AFF"/>
    <w:rsid w:val="006A7E30"/>
    <w:rsid w:val="006B15ED"/>
    <w:rsid w:val="006B1816"/>
    <w:rsid w:val="006B2099"/>
    <w:rsid w:val="006B4B94"/>
    <w:rsid w:val="006B50CF"/>
    <w:rsid w:val="006B5FC8"/>
    <w:rsid w:val="006C03B8"/>
    <w:rsid w:val="006C37A4"/>
    <w:rsid w:val="006C5EC9"/>
    <w:rsid w:val="006C6059"/>
    <w:rsid w:val="006C7522"/>
    <w:rsid w:val="006D1B88"/>
    <w:rsid w:val="006D4153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9AC"/>
    <w:rsid w:val="006E6B3A"/>
    <w:rsid w:val="006E7C17"/>
    <w:rsid w:val="006E7D3B"/>
    <w:rsid w:val="006F0D65"/>
    <w:rsid w:val="006F1B70"/>
    <w:rsid w:val="006F341D"/>
    <w:rsid w:val="006F3CDE"/>
    <w:rsid w:val="006F58D4"/>
    <w:rsid w:val="0070346E"/>
    <w:rsid w:val="007037CE"/>
    <w:rsid w:val="007046D8"/>
    <w:rsid w:val="00704EDB"/>
    <w:rsid w:val="007053AA"/>
    <w:rsid w:val="00706101"/>
    <w:rsid w:val="00706B19"/>
    <w:rsid w:val="00707072"/>
    <w:rsid w:val="0070726A"/>
    <w:rsid w:val="00707D61"/>
    <w:rsid w:val="00712287"/>
    <w:rsid w:val="00712772"/>
    <w:rsid w:val="00713A51"/>
    <w:rsid w:val="007148D3"/>
    <w:rsid w:val="00714EB7"/>
    <w:rsid w:val="00715B9A"/>
    <w:rsid w:val="007164F9"/>
    <w:rsid w:val="0071705B"/>
    <w:rsid w:val="00717471"/>
    <w:rsid w:val="00717A65"/>
    <w:rsid w:val="00720F87"/>
    <w:rsid w:val="00721B61"/>
    <w:rsid w:val="00722540"/>
    <w:rsid w:val="0072506F"/>
    <w:rsid w:val="007262C6"/>
    <w:rsid w:val="007265D1"/>
    <w:rsid w:val="00726EA6"/>
    <w:rsid w:val="00727208"/>
    <w:rsid w:val="00727680"/>
    <w:rsid w:val="007301F9"/>
    <w:rsid w:val="00730343"/>
    <w:rsid w:val="007319B7"/>
    <w:rsid w:val="007341F3"/>
    <w:rsid w:val="007348B1"/>
    <w:rsid w:val="007362A6"/>
    <w:rsid w:val="00736510"/>
    <w:rsid w:val="00736D7D"/>
    <w:rsid w:val="00740AA6"/>
    <w:rsid w:val="00740E58"/>
    <w:rsid w:val="007445A0"/>
    <w:rsid w:val="0074524B"/>
    <w:rsid w:val="007465C3"/>
    <w:rsid w:val="00747D8B"/>
    <w:rsid w:val="00751228"/>
    <w:rsid w:val="00753D81"/>
    <w:rsid w:val="007570D7"/>
    <w:rsid w:val="007571E1"/>
    <w:rsid w:val="007604B2"/>
    <w:rsid w:val="007643A2"/>
    <w:rsid w:val="00765281"/>
    <w:rsid w:val="007659A3"/>
    <w:rsid w:val="00766BAD"/>
    <w:rsid w:val="00771D5B"/>
    <w:rsid w:val="007755F2"/>
    <w:rsid w:val="00775772"/>
    <w:rsid w:val="00776971"/>
    <w:rsid w:val="007772B7"/>
    <w:rsid w:val="00777D37"/>
    <w:rsid w:val="0078177E"/>
    <w:rsid w:val="00782CBC"/>
    <w:rsid w:val="0078304C"/>
    <w:rsid w:val="00783673"/>
    <w:rsid w:val="00785490"/>
    <w:rsid w:val="007855F2"/>
    <w:rsid w:val="00786853"/>
    <w:rsid w:val="00787EF0"/>
    <w:rsid w:val="00790B99"/>
    <w:rsid w:val="007925EA"/>
    <w:rsid w:val="00792CCB"/>
    <w:rsid w:val="007934F4"/>
    <w:rsid w:val="00793CD8"/>
    <w:rsid w:val="0079553B"/>
    <w:rsid w:val="00795C92"/>
    <w:rsid w:val="0079616C"/>
    <w:rsid w:val="00796231"/>
    <w:rsid w:val="007A1CB3"/>
    <w:rsid w:val="007A306F"/>
    <w:rsid w:val="007A3861"/>
    <w:rsid w:val="007A43A6"/>
    <w:rsid w:val="007A58A6"/>
    <w:rsid w:val="007B0231"/>
    <w:rsid w:val="007B3D2D"/>
    <w:rsid w:val="007B45B0"/>
    <w:rsid w:val="007B50AE"/>
    <w:rsid w:val="007B51DF"/>
    <w:rsid w:val="007B6239"/>
    <w:rsid w:val="007B7374"/>
    <w:rsid w:val="007C05DD"/>
    <w:rsid w:val="007C3D18"/>
    <w:rsid w:val="007C5969"/>
    <w:rsid w:val="007C5DCB"/>
    <w:rsid w:val="007C602B"/>
    <w:rsid w:val="007C60BF"/>
    <w:rsid w:val="007C6876"/>
    <w:rsid w:val="007C6A07"/>
    <w:rsid w:val="007C6B1D"/>
    <w:rsid w:val="007C75A1"/>
    <w:rsid w:val="007C77A5"/>
    <w:rsid w:val="007D04E5"/>
    <w:rsid w:val="007D1220"/>
    <w:rsid w:val="007D42B5"/>
    <w:rsid w:val="007D4F24"/>
    <w:rsid w:val="007D5901"/>
    <w:rsid w:val="007D7526"/>
    <w:rsid w:val="007E09AE"/>
    <w:rsid w:val="007E2AEF"/>
    <w:rsid w:val="007E38F0"/>
    <w:rsid w:val="007E3A09"/>
    <w:rsid w:val="007E4610"/>
    <w:rsid w:val="007E4715"/>
    <w:rsid w:val="007E4C1D"/>
    <w:rsid w:val="007E505B"/>
    <w:rsid w:val="007E7091"/>
    <w:rsid w:val="007F5A0E"/>
    <w:rsid w:val="007F75D5"/>
    <w:rsid w:val="007F7E22"/>
    <w:rsid w:val="007F7EFE"/>
    <w:rsid w:val="00803FAE"/>
    <w:rsid w:val="0080605F"/>
    <w:rsid w:val="00807786"/>
    <w:rsid w:val="0081170F"/>
    <w:rsid w:val="00811FCB"/>
    <w:rsid w:val="008158D6"/>
    <w:rsid w:val="008165D5"/>
    <w:rsid w:val="00816861"/>
    <w:rsid w:val="00817196"/>
    <w:rsid w:val="00821ADD"/>
    <w:rsid w:val="008235DB"/>
    <w:rsid w:val="0082432A"/>
    <w:rsid w:val="00824AB4"/>
    <w:rsid w:val="00825C42"/>
    <w:rsid w:val="00825D25"/>
    <w:rsid w:val="00827D6F"/>
    <w:rsid w:val="008376AC"/>
    <w:rsid w:val="008416F1"/>
    <w:rsid w:val="00841DF6"/>
    <w:rsid w:val="00841FF8"/>
    <w:rsid w:val="00842255"/>
    <w:rsid w:val="008444E8"/>
    <w:rsid w:val="00844E80"/>
    <w:rsid w:val="00846FE7"/>
    <w:rsid w:val="008526BF"/>
    <w:rsid w:val="00856911"/>
    <w:rsid w:val="008612FF"/>
    <w:rsid w:val="008664DB"/>
    <w:rsid w:val="00867340"/>
    <w:rsid w:val="008677FD"/>
    <w:rsid w:val="008706D4"/>
    <w:rsid w:val="00870F8A"/>
    <w:rsid w:val="008719A4"/>
    <w:rsid w:val="00871D23"/>
    <w:rsid w:val="00873CC7"/>
    <w:rsid w:val="00874312"/>
    <w:rsid w:val="0087437C"/>
    <w:rsid w:val="00875CD7"/>
    <w:rsid w:val="00876B4D"/>
    <w:rsid w:val="00877F18"/>
    <w:rsid w:val="008802BC"/>
    <w:rsid w:val="00880D46"/>
    <w:rsid w:val="0088494C"/>
    <w:rsid w:val="0088556A"/>
    <w:rsid w:val="00893EFC"/>
    <w:rsid w:val="00894A88"/>
    <w:rsid w:val="00895386"/>
    <w:rsid w:val="0089739F"/>
    <w:rsid w:val="008A2063"/>
    <w:rsid w:val="008A21FF"/>
    <w:rsid w:val="008A2CE2"/>
    <w:rsid w:val="008A30AC"/>
    <w:rsid w:val="008A44B8"/>
    <w:rsid w:val="008A45DB"/>
    <w:rsid w:val="008A51A8"/>
    <w:rsid w:val="008A54C7"/>
    <w:rsid w:val="008A77D8"/>
    <w:rsid w:val="008B0483"/>
    <w:rsid w:val="008B120C"/>
    <w:rsid w:val="008B12C4"/>
    <w:rsid w:val="008B2592"/>
    <w:rsid w:val="008B51A0"/>
    <w:rsid w:val="008B592A"/>
    <w:rsid w:val="008B650B"/>
    <w:rsid w:val="008B7B5C"/>
    <w:rsid w:val="008C02A7"/>
    <w:rsid w:val="008C0C99"/>
    <w:rsid w:val="008C2017"/>
    <w:rsid w:val="008C4958"/>
    <w:rsid w:val="008C4BAA"/>
    <w:rsid w:val="008C6AE8"/>
    <w:rsid w:val="008C7573"/>
    <w:rsid w:val="008D0C8B"/>
    <w:rsid w:val="008D34F1"/>
    <w:rsid w:val="008D39D8"/>
    <w:rsid w:val="008D6D1A"/>
    <w:rsid w:val="008E065E"/>
    <w:rsid w:val="008E0927"/>
    <w:rsid w:val="008E0ACD"/>
    <w:rsid w:val="008E1909"/>
    <w:rsid w:val="008E2073"/>
    <w:rsid w:val="008E3256"/>
    <w:rsid w:val="008E34CC"/>
    <w:rsid w:val="008E422E"/>
    <w:rsid w:val="008E4C5C"/>
    <w:rsid w:val="008E5A68"/>
    <w:rsid w:val="008E5EFD"/>
    <w:rsid w:val="008E7D77"/>
    <w:rsid w:val="008F06F1"/>
    <w:rsid w:val="008F1EAB"/>
    <w:rsid w:val="008F33DC"/>
    <w:rsid w:val="008F477F"/>
    <w:rsid w:val="00900BCA"/>
    <w:rsid w:val="00902350"/>
    <w:rsid w:val="00902AB7"/>
    <w:rsid w:val="0090336B"/>
    <w:rsid w:val="00903C11"/>
    <w:rsid w:val="00904FBB"/>
    <w:rsid w:val="009053AA"/>
    <w:rsid w:val="00906939"/>
    <w:rsid w:val="00910B7D"/>
    <w:rsid w:val="00910F9C"/>
    <w:rsid w:val="009117B1"/>
    <w:rsid w:val="00911DFB"/>
    <w:rsid w:val="0091241E"/>
    <w:rsid w:val="009139D9"/>
    <w:rsid w:val="00914AD8"/>
    <w:rsid w:val="00916079"/>
    <w:rsid w:val="0091644C"/>
    <w:rsid w:val="00917CE9"/>
    <w:rsid w:val="00920BF2"/>
    <w:rsid w:val="00922010"/>
    <w:rsid w:val="00924C81"/>
    <w:rsid w:val="00931BD9"/>
    <w:rsid w:val="00935739"/>
    <w:rsid w:val="00935AAA"/>
    <w:rsid w:val="009368F3"/>
    <w:rsid w:val="00941636"/>
    <w:rsid w:val="00942383"/>
    <w:rsid w:val="00943742"/>
    <w:rsid w:val="00945AF3"/>
    <w:rsid w:val="00945C05"/>
    <w:rsid w:val="00946945"/>
    <w:rsid w:val="00947713"/>
    <w:rsid w:val="00950DE7"/>
    <w:rsid w:val="00951092"/>
    <w:rsid w:val="009516A3"/>
    <w:rsid w:val="00952A24"/>
    <w:rsid w:val="00953920"/>
    <w:rsid w:val="00953D47"/>
    <w:rsid w:val="00953F44"/>
    <w:rsid w:val="0095681E"/>
    <w:rsid w:val="009572D4"/>
    <w:rsid w:val="009609E6"/>
    <w:rsid w:val="00960BE4"/>
    <w:rsid w:val="00961921"/>
    <w:rsid w:val="0096430A"/>
    <w:rsid w:val="0096554B"/>
    <w:rsid w:val="0096584A"/>
    <w:rsid w:val="00965951"/>
    <w:rsid w:val="00965FDB"/>
    <w:rsid w:val="00971F08"/>
    <w:rsid w:val="00973448"/>
    <w:rsid w:val="0097427A"/>
    <w:rsid w:val="009756F8"/>
    <w:rsid w:val="0097603D"/>
    <w:rsid w:val="00976849"/>
    <w:rsid w:val="00976949"/>
    <w:rsid w:val="00976B9C"/>
    <w:rsid w:val="00980477"/>
    <w:rsid w:val="009806BD"/>
    <w:rsid w:val="009850AB"/>
    <w:rsid w:val="00985253"/>
    <w:rsid w:val="009853B3"/>
    <w:rsid w:val="00985BFD"/>
    <w:rsid w:val="009869D8"/>
    <w:rsid w:val="00990630"/>
    <w:rsid w:val="00991761"/>
    <w:rsid w:val="00994DCA"/>
    <w:rsid w:val="009960EC"/>
    <w:rsid w:val="00996530"/>
    <w:rsid w:val="00996818"/>
    <w:rsid w:val="009970DD"/>
    <w:rsid w:val="00997CB2"/>
    <w:rsid w:val="009A0FBA"/>
    <w:rsid w:val="009A1601"/>
    <w:rsid w:val="009A16A1"/>
    <w:rsid w:val="009A18A7"/>
    <w:rsid w:val="009A462D"/>
    <w:rsid w:val="009A5CBA"/>
    <w:rsid w:val="009A7978"/>
    <w:rsid w:val="009B192F"/>
    <w:rsid w:val="009B1F30"/>
    <w:rsid w:val="009B3AC2"/>
    <w:rsid w:val="009B4DF4"/>
    <w:rsid w:val="009B5494"/>
    <w:rsid w:val="009B564E"/>
    <w:rsid w:val="009B7E87"/>
    <w:rsid w:val="009C09E6"/>
    <w:rsid w:val="009C0E61"/>
    <w:rsid w:val="009C391C"/>
    <w:rsid w:val="009C403E"/>
    <w:rsid w:val="009C665D"/>
    <w:rsid w:val="009C6832"/>
    <w:rsid w:val="009D0465"/>
    <w:rsid w:val="009D364E"/>
    <w:rsid w:val="009D4FF0"/>
    <w:rsid w:val="009D574F"/>
    <w:rsid w:val="009D703C"/>
    <w:rsid w:val="009D718F"/>
    <w:rsid w:val="009E068F"/>
    <w:rsid w:val="009E14E0"/>
    <w:rsid w:val="009E35DB"/>
    <w:rsid w:val="009E4200"/>
    <w:rsid w:val="009E47A3"/>
    <w:rsid w:val="009E7F7A"/>
    <w:rsid w:val="009F08F3"/>
    <w:rsid w:val="009F225C"/>
    <w:rsid w:val="009F344F"/>
    <w:rsid w:val="00A029F6"/>
    <w:rsid w:val="00A031D8"/>
    <w:rsid w:val="00A048A8"/>
    <w:rsid w:val="00A04F49"/>
    <w:rsid w:val="00A13E54"/>
    <w:rsid w:val="00A146EB"/>
    <w:rsid w:val="00A15745"/>
    <w:rsid w:val="00A15DEF"/>
    <w:rsid w:val="00A17F2B"/>
    <w:rsid w:val="00A17F63"/>
    <w:rsid w:val="00A2193B"/>
    <w:rsid w:val="00A2351A"/>
    <w:rsid w:val="00A26150"/>
    <w:rsid w:val="00A264A9"/>
    <w:rsid w:val="00A26C65"/>
    <w:rsid w:val="00A27785"/>
    <w:rsid w:val="00A30187"/>
    <w:rsid w:val="00A31306"/>
    <w:rsid w:val="00A31715"/>
    <w:rsid w:val="00A32CF0"/>
    <w:rsid w:val="00A3448A"/>
    <w:rsid w:val="00A35680"/>
    <w:rsid w:val="00A36297"/>
    <w:rsid w:val="00A37114"/>
    <w:rsid w:val="00A41E2B"/>
    <w:rsid w:val="00A442CC"/>
    <w:rsid w:val="00A45B74"/>
    <w:rsid w:val="00A45D7A"/>
    <w:rsid w:val="00A4673F"/>
    <w:rsid w:val="00A46B7A"/>
    <w:rsid w:val="00A47102"/>
    <w:rsid w:val="00A50326"/>
    <w:rsid w:val="00A52E1D"/>
    <w:rsid w:val="00A52E7D"/>
    <w:rsid w:val="00A61499"/>
    <w:rsid w:val="00A615B7"/>
    <w:rsid w:val="00A62A77"/>
    <w:rsid w:val="00A63483"/>
    <w:rsid w:val="00A657D7"/>
    <w:rsid w:val="00A660AC"/>
    <w:rsid w:val="00A66AC4"/>
    <w:rsid w:val="00A673DA"/>
    <w:rsid w:val="00A67E6C"/>
    <w:rsid w:val="00A70F37"/>
    <w:rsid w:val="00A71935"/>
    <w:rsid w:val="00A71B99"/>
    <w:rsid w:val="00A729B0"/>
    <w:rsid w:val="00A739D0"/>
    <w:rsid w:val="00A761D4"/>
    <w:rsid w:val="00A77EC4"/>
    <w:rsid w:val="00A8241A"/>
    <w:rsid w:val="00A8265E"/>
    <w:rsid w:val="00A82E3A"/>
    <w:rsid w:val="00A84347"/>
    <w:rsid w:val="00A85C6C"/>
    <w:rsid w:val="00A85EF6"/>
    <w:rsid w:val="00A86E7D"/>
    <w:rsid w:val="00A92879"/>
    <w:rsid w:val="00A9442A"/>
    <w:rsid w:val="00A950B3"/>
    <w:rsid w:val="00A97897"/>
    <w:rsid w:val="00AA016F"/>
    <w:rsid w:val="00AA0E53"/>
    <w:rsid w:val="00AA1ED6"/>
    <w:rsid w:val="00AA51D6"/>
    <w:rsid w:val="00AA5D01"/>
    <w:rsid w:val="00AB0BC8"/>
    <w:rsid w:val="00AB11CA"/>
    <w:rsid w:val="00AB14D9"/>
    <w:rsid w:val="00AB4AB8"/>
    <w:rsid w:val="00AB655E"/>
    <w:rsid w:val="00AC007F"/>
    <w:rsid w:val="00AC2ECD"/>
    <w:rsid w:val="00AC3119"/>
    <w:rsid w:val="00AC3FE3"/>
    <w:rsid w:val="00AC49FB"/>
    <w:rsid w:val="00AC5225"/>
    <w:rsid w:val="00AC5A10"/>
    <w:rsid w:val="00AC7056"/>
    <w:rsid w:val="00AC7789"/>
    <w:rsid w:val="00AC7FCA"/>
    <w:rsid w:val="00AD020A"/>
    <w:rsid w:val="00AD0AA3"/>
    <w:rsid w:val="00AD26B7"/>
    <w:rsid w:val="00AD30CF"/>
    <w:rsid w:val="00AD3F94"/>
    <w:rsid w:val="00AD4A5A"/>
    <w:rsid w:val="00AE27AC"/>
    <w:rsid w:val="00AE2FEB"/>
    <w:rsid w:val="00AE40E0"/>
    <w:rsid w:val="00AE4DBA"/>
    <w:rsid w:val="00AE4F07"/>
    <w:rsid w:val="00AF1C5D"/>
    <w:rsid w:val="00AF2660"/>
    <w:rsid w:val="00AF2783"/>
    <w:rsid w:val="00AF42D7"/>
    <w:rsid w:val="00AF4AED"/>
    <w:rsid w:val="00AF5750"/>
    <w:rsid w:val="00B006FE"/>
    <w:rsid w:val="00B007CB"/>
    <w:rsid w:val="00B01705"/>
    <w:rsid w:val="00B02AA9"/>
    <w:rsid w:val="00B02FA3"/>
    <w:rsid w:val="00B03374"/>
    <w:rsid w:val="00B05084"/>
    <w:rsid w:val="00B14511"/>
    <w:rsid w:val="00B157F9"/>
    <w:rsid w:val="00B20256"/>
    <w:rsid w:val="00B209ED"/>
    <w:rsid w:val="00B20D09"/>
    <w:rsid w:val="00B21E6B"/>
    <w:rsid w:val="00B25940"/>
    <w:rsid w:val="00B25B14"/>
    <w:rsid w:val="00B26C26"/>
    <w:rsid w:val="00B2763F"/>
    <w:rsid w:val="00B277F0"/>
    <w:rsid w:val="00B27AAC"/>
    <w:rsid w:val="00B30929"/>
    <w:rsid w:val="00B372AA"/>
    <w:rsid w:val="00B40445"/>
    <w:rsid w:val="00B41888"/>
    <w:rsid w:val="00B45A52"/>
    <w:rsid w:val="00B46175"/>
    <w:rsid w:val="00B4682A"/>
    <w:rsid w:val="00B4683A"/>
    <w:rsid w:val="00B47284"/>
    <w:rsid w:val="00B5188A"/>
    <w:rsid w:val="00B55307"/>
    <w:rsid w:val="00B55DE4"/>
    <w:rsid w:val="00B560D2"/>
    <w:rsid w:val="00B6163E"/>
    <w:rsid w:val="00B664C7"/>
    <w:rsid w:val="00B706D3"/>
    <w:rsid w:val="00B739F6"/>
    <w:rsid w:val="00B743AD"/>
    <w:rsid w:val="00B75228"/>
    <w:rsid w:val="00B8147F"/>
    <w:rsid w:val="00B81A6C"/>
    <w:rsid w:val="00B84BD7"/>
    <w:rsid w:val="00B85DE5"/>
    <w:rsid w:val="00B87BB5"/>
    <w:rsid w:val="00B90F73"/>
    <w:rsid w:val="00B91A6C"/>
    <w:rsid w:val="00B930E8"/>
    <w:rsid w:val="00B93139"/>
    <w:rsid w:val="00B93B59"/>
    <w:rsid w:val="00B9406A"/>
    <w:rsid w:val="00B96F7D"/>
    <w:rsid w:val="00BA2280"/>
    <w:rsid w:val="00BA2A08"/>
    <w:rsid w:val="00BA41F7"/>
    <w:rsid w:val="00BA56D2"/>
    <w:rsid w:val="00BA6999"/>
    <w:rsid w:val="00BA76E0"/>
    <w:rsid w:val="00BB2A25"/>
    <w:rsid w:val="00BB3C67"/>
    <w:rsid w:val="00BB3EB7"/>
    <w:rsid w:val="00BB51E9"/>
    <w:rsid w:val="00BB7688"/>
    <w:rsid w:val="00BC0AAC"/>
    <w:rsid w:val="00BC0FDC"/>
    <w:rsid w:val="00BC3053"/>
    <w:rsid w:val="00BC4D2E"/>
    <w:rsid w:val="00BC5115"/>
    <w:rsid w:val="00BC6C07"/>
    <w:rsid w:val="00BD48AC"/>
    <w:rsid w:val="00BD504F"/>
    <w:rsid w:val="00BD5F1A"/>
    <w:rsid w:val="00BD6B52"/>
    <w:rsid w:val="00BE0C32"/>
    <w:rsid w:val="00BE0CD7"/>
    <w:rsid w:val="00BE1234"/>
    <w:rsid w:val="00BE2FA6"/>
    <w:rsid w:val="00BE333F"/>
    <w:rsid w:val="00BE586F"/>
    <w:rsid w:val="00BE5EBB"/>
    <w:rsid w:val="00BE6EC0"/>
    <w:rsid w:val="00BE7406"/>
    <w:rsid w:val="00BE7603"/>
    <w:rsid w:val="00BE768D"/>
    <w:rsid w:val="00BF3279"/>
    <w:rsid w:val="00BF5ED6"/>
    <w:rsid w:val="00BF6FAB"/>
    <w:rsid w:val="00BF74C7"/>
    <w:rsid w:val="00BF7642"/>
    <w:rsid w:val="00C015F1"/>
    <w:rsid w:val="00C01F33"/>
    <w:rsid w:val="00C02A4C"/>
    <w:rsid w:val="00C02CC6"/>
    <w:rsid w:val="00C033FB"/>
    <w:rsid w:val="00C040F7"/>
    <w:rsid w:val="00C044AB"/>
    <w:rsid w:val="00C04622"/>
    <w:rsid w:val="00C04779"/>
    <w:rsid w:val="00C05706"/>
    <w:rsid w:val="00C0626F"/>
    <w:rsid w:val="00C07377"/>
    <w:rsid w:val="00C0758B"/>
    <w:rsid w:val="00C10478"/>
    <w:rsid w:val="00C11726"/>
    <w:rsid w:val="00C12107"/>
    <w:rsid w:val="00C1383D"/>
    <w:rsid w:val="00C14D4B"/>
    <w:rsid w:val="00C14DCF"/>
    <w:rsid w:val="00C154BB"/>
    <w:rsid w:val="00C17985"/>
    <w:rsid w:val="00C20E42"/>
    <w:rsid w:val="00C22FB5"/>
    <w:rsid w:val="00C23012"/>
    <w:rsid w:val="00C23400"/>
    <w:rsid w:val="00C279B5"/>
    <w:rsid w:val="00C27C45"/>
    <w:rsid w:val="00C3222C"/>
    <w:rsid w:val="00C3719D"/>
    <w:rsid w:val="00C41FEE"/>
    <w:rsid w:val="00C4409D"/>
    <w:rsid w:val="00C465FA"/>
    <w:rsid w:val="00C467FF"/>
    <w:rsid w:val="00C50687"/>
    <w:rsid w:val="00C510A8"/>
    <w:rsid w:val="00C52763"/>
    <w:rsid w:val="00C52C9D"/>
    <w:rsid w:val="00C53118"/>
    <w:rsid w:val="00C538F2"/>
    <w:rsid w:val="00C54995"/>
    <w:rsid w:val="00C54D41"/>
    <w:rsid w:val="00C55A9B"/>
    <w:rsid w:val="00C60783"/>
    <w:rsid w:val="00C63886"/>
    <w:rsid w:val="00C64672"/>
    <w:rsid w:val="00C656CD"/>
    <w:rsid w:val="00C66EAC"/>
    <w:rsid w:val="00C70008"/>
    <w:rsid w:val="00C70697"/>
    <w:rsid w:val="00C70A68"/>
    <w:rsid w:val="00C72638"/>
    <w:rsid w:val="00C72EF4"/>
    <w:rsid w:val="00C75D2F"/>
    <w:rsid w:val="00C767BE"/>
    <w:rsid w:val="00C76E3C"/>
    <w:rsid w:val="00C77E44"/>
    <w:rsid w:val="00C80193"/>
    <w:rsid w:val="00C81568"/>
    <w:rsid w:val="00C857BD"/>
    <w:rsid w:val="00C85D6E"/>
    <w:rsid w:val="00C9027A"/>
    <w:rsid w:val="00C9068E"/>
    <w:rsid w:val="00C912F6"/>
    <w:rsid w:val="00C9238A"/>
    <w:rsid w:val="00C9391D"/>
    <w:rsid w:val="00C93C4B"/>
    <w:rsid w:val="00C944AB"/>
    <w:rsid w:val="00C951CE"/>
    <w:rsid w:val="00C95B40"/>
    <w:rsid w:val="00C971E4"/>
    <w:rsid w:val="00CA1068"/>
    <w:rsid w:val="00CA1ED8"/>
    <w:rsid w:val="00CA2417"/>
    <w:rsid w:val="00CA34A1"/>
    <w:rsid w:val="00CA3CE7"/>
    <w:rsid w:val="00CA402A"/>
    <w:rsid w:val="00CA6536"/>
    <w:rsid w:val="00CB1A46"/>
    <w:rsid w:val="00CB1F63"/>
    <w:rsid w:val="00CB512C"/>
    <w:rsid w:val="00CB7170"/>
    <w:rsid w:val="00CC040E"/>
    <w:rsid w:val="00CC111F"/>
    <w:rsid w:val="00CC2011"/>
    <w:rsid w:val="00CC35EE"/>
    <w:rsid w:val="00CC3EA0"/>
    <w:rsid w:val="00CC498D"/>
    <w:rsid w:val="00CC4D48"/>
    <w:rsid w:val="00CC7B45"/>
    <w:rsid w:val="00CD1188"/>
    <w:rsid w:val="00CD24E8"/>
    <w:rsid w:val="00CD2ED1"/>
    <w:rsid w:val="00CD30CB"/>
    <w:rsid w:val="00CD337B"/>
    <w:rsid w:val="00CD7E64"/>
    <w:rsid w:val="00CD7F3E"/>
    <w:rsid w:val="00CE0424"/>
    <w:rsid w:val="00CE154D"/>
    <w:rsid w:val="00CE3F12"/>
    <w:rsid w:val="00CE5965"/>
    <w:rsid w:val="00CE7561"/>
    <w:rsid w:val="00CF1354"/>
    <w:rsid w:val="00CF1632"/>
    <w:rsid w:val="00CF1EEE"/>
    <w:rsid w:val="00CF3B1F"/>
    <w:rsid w:val="00CF3BF6"/>
    <w:rsid w:val="00CF4519"/>
    <w:rsid w:val="00CF625B"/>
    <w:rsid w:val="00CF687E"/>
    <w:rsid w:val="00D0349B"/>
    <w:rsid w:val="00D03FD7"/>
    <w:rsid w:val="00D047AF"/>
    <w:rsid w:val="00D06F35"/>
    <w:rsid w:val="00D10249"/>
    <w:rsid w:val="00D1101C"/>
    <w:rsid w:val="00D115C3"/>
    <w:rsid w:val="00D11897"/>
    <w:rsid w:val="00D118B2"/>
    <w:rsid w:val="00D121B6"/>
    <w:rsid w:val="00D13135"/>
    <w:rsid w:val="00D13E4E"/>
    <w:rsid w:val="00D16BB8"/>
    <w:rsid w:val="00D16BEB"/>
    <w:rsid w:val="00D17ACF"/>
    <w:rsid w:val="00D2038B"/>
    <w:rsid w:val="00D22F9B"/>
    <w:rsid w:val="00D239A7"/>
    <w:rsid w:val="00D23F47"/>
    <w:rsid w:val="00D26950"/>
    <w:rsid w:val="00D3040A"/>
    <w:rsid w:val="00D329A8"/>
    <w:rsid w:val="00D36E71"/>
    <w:rsid w:val="00D37D87"/>
    <w:rsid w:val="00D40B33"/>
    <w:rsid w:val="00D4318F"/>
    <w:rsid w:val="00D438BF"/>
    <w:rsid w:val="00D440F8"/>
    <w:rsid w:val="00D518AD"/>
    <w:rsid w:val="00D546FF"/>
    <w:rsid w:val="00D55AD5"/>
    <w:rsid w:val="00D5697E"/>
    <w:rsid w:val="00D576CA"/>
    <w:rsid w:val="00D61AF5"/>
    <w:rsid w:val="00D652B5"/>
    <w:rsid w:val="00D66155"/>
    <w:rsid w:val="00D66646"/>
    <w:rsid w:val="00D708B0"/>
    <w:rsid w:val="00D72258"/>
    <w:rsid w:val="00D73DC2"/>
    <w:rsid w:val="00D7401F"/>
    <w:rsid w:val="00D75F7D"/>
    <w:rsid w:val="00D77B1D"/>
    <w:rsid w:val="00D80074"/>
    <w:rsid w:val="00D8021F"/>
    <w:rsid w:val="00D80383"/>
    <w:rsid w:val="00D80D60"/>
    <w:rsid w:val="00D823C6"/>
    <w:rsid w:val="00D8337F"/>
    <w:rsid w:val="00D86CA3"/>
    <w:rsid w:val="00D871CE"/>
    <w:rsid w:val="00D904B2"/>
    <w:rsid w:val="00D91691"/>
    <w:rsid w:val="00D9196D"/>
    <w:rsid w:val="00D92982"/>
    <w:rsid w:val="00D94E52"/>
    <w:rsid w:val="00D96E3B"/>
    <w:rsid w:val="00DA0D32"/>
    <w:rsid w:val="00DA1C59"/>
    <w:rsid w:val="00DA305E"/>
    <w:rsid w:val="00DA5417"/>
    <w:rsid w:val="00DA56E8"/>
    <w:rsid w:val="00DB029B"/>
    <w:rsid w:val="00DB0A9F"/>
    <w:rsid w:val="00DB2702"/>
    <w:rsid w:val="00DB377D"/>
    <w:rsid w:val="00DB3D83"/>
    <w:rsid w:val="00DB587B"/>
    <w:rsid w:val="00DC1C4B"/>
    <w:rsid w:val="00DC1F0C"/>
    <w:rsid w:val="00DC2D36"/>
    <w:rsid w:val="00DC3DC8"/>
    <w:rsid w:val="00DC4789"/>
    <w:rsid w:val="00DC53EF"/>
    <w:rsid w:val="00DD0802"/>
    <w:rsid w:val="00DD1ABD"/>
    <w:rsid w:val="00DD39D9"/>
    <w:rsid w:val="00DD3C60"/>
    <w:rsid w:val="00DD7BB2"/>
    <w:rsid w:val="00DE25A1"/>
    <w:rsid w:val="00DE5608"/>
    <w:rsid w:val="00DE58D0"/>
    <w:rsid w:val="00DE5C82"/>
    <w:rsid w:val="00DE654F"/>
    <w:rsid w:val="00DE7A47"/>
    <w:rsid w:val="00DF0B6E"/>
    <w:rsid w:val="00DF15E0"/>
    <w:rsid w:val="00DF360B"/>
    <w:rsid w:val="00DF37A0"/>
    <w:rsid w:val="00DF74C6"/>
    <w:rsid w:val="00E00853"/>
    <w:rsid w:val="00E021B0"/>
    <w:rsid w:val="00E0376E"/>
    <w:rsid w:val="00E07FA1"/>
    <w:rsid w:val="00E10A94"/>
    <w:rsid w:val="00E110E7"/>
    <w:rsid w:val="00E111B7"/>
    <w:rsid w:val="00E11B20"/>
    <w:rsid w:val="00E130A7"/>
    <w:rsid w:val="00E13709"/>
    <w:rsid w:val="00E15394"/>
    <w:rsid w:val="00E16EB5"/>
    <w:rsid w:val="00E17015"/>
    <w:rsid w:val="00E17FA2"/>
    <w:rsid w:val="00E20B6C"/>
    <w:rsid w:val="00E22330"/>
    <w:rsid w:val="00E22E69"/>
    <w:rsid w:val="00E236DF"/>
    <w:rsid w:val="00E24F99"/>
    <w:rsid w:val="00E305AD"/>
    <w:rsid w:val="00E30B5A"/>
    <w:rsid w:val="00E3123D"/>
    <w:rsid w:val="00E31461"/>
    <w:rsid w:val="00E31D43"/>
    <w:rsid w:val="00E32608"/>
    <w:rsid w:val="00E33B1B"/>
    <w:rsid w:val="00E34188"/>
    <w:rsid w:val="00E34B6E"/>
    <w:rsid w:val="00E35559"/>
    <w:rsid w:val="00E361CB"/>
    <w:rsid w:val="00E36C91"/>
    <w:rsid w:val="00E3723A"/>
    <w:rsid w:val="00E37860"/>
    <w:rsid w:val="00E41AAB"/>
    <w:rsid w:val="00E41F21"/>
    <w:rsid w:val="00E44540"/>
    <w:rsid w:val="00E446F1"/>
    <w:rsid w:val="00E46886"/>
    <w:rsid w:val="00E47AEF"/>
    <w:rsid w:val="00E530EE"/>
    <w:rsid w:val="00E53B75"/>
    <w:rsid w:val="00E54E3B"/>
    <w:rsid w:val="00E5689D"/>
    <w:rsid w:val="00E57565"/>
    <w:rsid w:val="00E57754"/>
    <w:rsid w:val="00E60995"/>
    <w:rsid w:val="00E63838"/>
    <w:rsid w:val="00E63C86"/>
    <w:rsid w:val="00E64434"/>
    <w:rsid w:val="00E66FAF"/>
    <w:rsid w:val="00E67C51"/>
    <w:rsid w:val="00E715BA"/>
    <w:rsid w:val="00E72EFC"/>
    <w:rsid w:val="00E73E30"/>
    <w:rsid w:val="00E7428E"/>
    <w:rsid w:val="00E758EC"/>
    <w:rsid w:val="00E76DC5"/>
    <w:rsid w:val="00E80165"/>
    <w:rsid w:val="00E820C5"/>
    <w:rsid w:val="00E8234C"/>
    <w:rsid w:val="00E83AA9"/>
    <w:rsid w:val="00E852DE"/>
    <w:rsid w:val="00E85928"/>
    <w:rsid w:val="00E87822"/>
    <w:rsid w:val="00E90395"/>
    <w:rsid w:val="00E905DC"/>
    <w:rsid w:val="00E906F7"/>
    <w:rsid w:val="00E90A30"/>
    <w:rsid w:val="00E90E49"/>
    <w:rsid w:val="00E917F9"/>
    <w:rsid w:val="00E91EA3"/>
    <w:rsid w:val="00E9291C"/>
    <w:rsid w:val="00E93FFE"/>
    <w:rsid w:val="00E94F8A"/>
    <w:rsid w:val="00E9604A"/>
    <w:rsid w:val="00E96D89"/>
    <w:rsid w:val="00EA4B16"/>
    <w:rsid w:val="00EA65E7"/>
    <w:rsid w:val="00EA7A41"/>
    <w:rsid w:val="00EB077B"/>
    <w:rsid w:val="00EB264F"/>
    <w:rsid w:val="00EB4EA2"/>
    <w:rsid w:val="00EC122B"/>
    <w:rsid w:val="00EC18E9"/>
    <w:rsid w:val="00EC27C6"/>
    <w:rsid w:val="00EC33E3"/>
    <w:rsid w:val="00EC4207"/>
    <w:rsid w:val="00EC5653"/>
    <w:rsid w:val="00EC71CE"/>
    <w:rsid w:val="00EC77A7"/>
    <w:rsid w:val="00ED1006"/>
    <w:rsid w:val="00ED676D"/>
    <w:rsid w:val="00ED73FE"/>
    <w:rsid w:val="00EE17F1"/>
    <w:rsid w:val="00EE59C8"/>
    <w:rsid w:val="00EE5C8C"/>
    <w:rsid w:val="00EE5ED5"/>
    <w:rsid w:val="00EF18FE"/>
    <w:rsid w:val="00EF4209"/>
    <w:rsid w:val="00EF5787"/>
    <w:rsid w:val="00EF60D0"/>
    <w:rsid w:val="00F0528D"/>
    <w:rsid w:val="00F053FD"/>
    <w:rsid w:val="00F06C67"/>
    <w:rsid w:val="00F06DFD"/>
    <w:rsid w:val="00F06F2F"/>
    <w:rsid w:val="00F071D1"/>
    <w:rsid w:val="00F07235"/>
    <w:rsid w:val="00F07533"/>
    <w:rsid w:val="00F07A4C"/>
    <w:rsid w:val="00F10629"/>
    <w:rsid w:val="00F13082"/>
    <w:rsid w:val="00F15258"/>
    <w:rsid w:val="00F15FA5"/>
    <w:rsid w:val="00F17588"/>
    <w:rsid w:val="00F209B7"/>
    <w:rsid w:val="00F210E0"/>
    <w:rsid w:val="00F2376F"/>
    <w:rsid w:val="00F243D8"/>
    <w:rsid w:val="00F30828"/>
    <w:rsid w:val="00F313D6"/>
    <w:rsid w:val="00F31851"/>
    <w:rsid w:val="00F378BD"/>
    <w:rsid w:val="00F407C9"/>
    <w:rsid w:val="00F40F0C"/>
    <w:rsid w:val="00F414EC"/>
    <w:rsid w:val="00F43EED"/>
    <w:rsid w:val="00F4766C"/>
    <w:rsid w:val="00F5004F"/>
    <w:rsid w:val="00F5060E"/>
    <w:rsid w:val="00F507D1"/>
    <w:rsid w:val="00F50B0E"/>
    <w:rsid w:val="00F519CE"/>
    <w:rsid w:val="00F51ADA"/>
    <w:rsid w:val="00F53C7B"/>
    <w:rsid w:val="00F55A27"/>
    <w:rsid w:val="00F56038"/>
    <w:rsid w:val="00F607C5"/>
    <w:rsid w:val="00F60DEA"/>
    <w:rsid w:val="00F6244B"/>
    <w:rsid w:val="00F6302A"/>
    <w:rsid w:val="00F64C2B"/>
    <w:rsid w:val="00F651BE"/>
    <w:rsid w:val="00F6723D"/>
    <w:rsid w:val="00F67F53"/>
    <w:rsid w:val="00F703BE"/>
    <w:rsid w:val="00F71C3C"/>
    <w:rsid w:val="00F71F69"/>
    <w:rsid w:val="00F72709"/>
    <w:rsid w:val="00F72B72"/>
    <w:rsid w:val="00F73597"/>
    <w:rsid w:val="00F74BB9"/>
    <w:rsid w:val="00F75458"/>
    <w:rsid w:val="00F75582"/>
    <w:rsid w:val="00F76EFA"/>
    <w:rsid w:val="00F804BE"/>
    <w:rsid w:val="00F817CE"/>
    <w:rsid w:val="00F83A27"/>
    <w:rsid w:val="00F8456C"/>
    <w:rsid w:val="00F85567"/>
    <w:rsid w:val="00F855E8"/>
    <w:rsid w:val="00F859D8"/>
    <w:rsid w:val="00F868F5"/>
    <w:rsid w:val="00F877F8"/>
    <w:rsid w:val="00F9056A"/>
    <w:rsid w:val="00F90D79"/>
    <w:rsid w:val="00F90F8D"/>
    <w:rsid w:val="00F92782"/>
    <w:rsid w:val="00F93AA9"/>
    <w:rsid w:val="00F93F41"/>
    <w:rsid w:val="00F9509D"/>
    <w:rsid w:val="00F96985"/>
    <w:rsid w:val="00F96F68"/>
    <w:rsid w:val="00F97838"/>
    <w:rsid w:val="00F97920"/>
    <w:rsid w:val="00FA2BB3"/>
    <w:rsid w:val="00FA2FE0"/>
    <w:rsid w:val="00FA31CC"/>
    <w:rsid w:val="00FB0195"/>
    <w:rsid w:val="00FB1049"/>
    <w:rsid w:val="00FB40CC"/>
    <w:rsid w:val="00FB43EB"/>
    <w:rsid w:val="00FB4C80"/>
    <w:rsid w:val="00FB543A"/>
    <w:rsid w:val="00FB5D36"/>
    <w:rsid w:val="00FB64B5"/>
    <w:rsid w:val="00FB6A6A"/>
    <w:rsid w:val="00FC18FD"/>
    <w:rsid w:val="00FC238C"/>
    <w:rsid w:val="00FC2A89"/>
    <w:rsid w:val="00FC5B8A"/>
    <w:rsid w:val="00FC6590"/>
    <w:rsid w:val="00FC7429"/>
    <w:rsid w:val="00FD07F6"/>
    <w:rsid w:val="00FD1EC8"/>
    <w:rsid w:val="00FD47ED"/>
    <w:rsid w:val="00FD74DB"/>
    <w:rsid w:val="00FD7660"/>
    <w:rsid w:val="00FE02D0"/>
    <w:rsid w:val="00FE038F"/>
    <w:rsid w:val="00FE0655"/>
    <w:rsid w:val="00FE1C45"/>
    <w:rsid w:val="00FE2365"/>
    <w:rsid w:val="00FE37D7"/>
    <w:rsid w:val="00FE4C7B"/>
    <w:rsid w:val="00FE6111"/>
    <w:rsid w:val="00FE7336"/>
    <w:rsid w:val="00FE787C"/>
    <w:rsid w:val="00FF45A5"/>
    <w:rsid w:val="00FF5C01"/>
    <w:rsid w:val="00F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26950"/>
    <w:pPr>
      <w:widowControl w:val="0"/>
      <w:jc w:val="both"/>
    </w:pPr>
    <w:rPr>
      <w:rFonts w:ascii="Times New Roman" w:eastAsia="宋体" w:hAnsi="Times New Roman"/>
      <w:kern w:val="2"/>
      <w:sz w:val="21"/>
      <w:szCs w:val="24"/>
      <w:lang w:eastAsia="zh-CN"/>
    </w:rPr>
  </w:style>
  <w:style w:type="paragraph" w:styleId="1">
    <w:name w:val="heading 1"/>
    <w:next w:val="a0"/>
    <w:link w:val="1Char"/>
    <w:qFormat/>
    <w:rsid w:val="00AC778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20">
    <w:name w:val="heading 2"/>
    <w:basedOn w:val="1"/>
    <w:next w:val="a0"/>
    <w:qFormat/>
    <w:rsid w:val="00AC7789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ind w:left="576"/>
      <w:outlineLvl w:val="1"/>
    </w:pPr>
    <w:rPr>
      <w:sz w:val="28"/>
      <w:szCs w:val="32"/>
    </w:rPr>
  </w:style>
  <w:style w:type="paragraph" w:styleId="30">
    <w:name w:val="heading 3"/>
    <w:basedOn w:val="20"/>
    <w:next w:val="a0"/>
    <w:uiPriority w:val="9"/>
    <w:qFormat/>
    <w:rsid w:val="00AC7789"/>
    <w:pPr>
      <w:numPr>
        <w:ilvl w:val="2"/>
      </w:numPr>
      <w:tabs>
        <w:tab w:val="num" w:pos="576"/>
      </w:tabs>
      <w:spacing w:before="120"/>
      <w:ind w:left="576"/>
      <w:outlineLvl w:val="2"/>
    </w:pPr>
    <w:rPr>
      <w:sz w:val="24"/>
      <w:szCs w:val="28"/>
    </w:rPr>
  </w:style>
  <w:style w:type="paragraph" w:styleId="40">
    <w:name w:val="heading 4"/>
    <w:basedOn w:val="30"/>
    <w:next w:val="a0"/>
    <w:uiPriority w:val="9"/>
    <w:qFormat/>
    <w:rsid w:val="00AC7789"/>
    <w:pPr>
      <w:numPr>
        <w:ilvl w:val="3"/>
      </w:numPr>
      <w:tabs>
        <w:tab w:val="num" w:pos="576"/>
      </w:tabs>
      <w:ind w:left="576"/>
      <w:outlineLvl w:val="3"/>
    </w:pPr>
    <w:rPr>
      <w:szCs w:val="24"/>
    </w:rPr>
  </w:style>
  <w:style w:type="paragraph" w:styleId="50">
    <w:name w:val="heading 5"/>
    <w:basedOn w:val="40"/>
    <w:next w:val="a0"/>
    <w:uiPriority w:val="9"/>
    <w:qFormat/>
    <w:rsid w:val="00AC7789"/>
    <w:pPr>
      <w:numPr>
        <w:ilvl w:val="4"/>
      </w:numPr>
      <w:tabs>
        <w:tab w:val="num" w:pos="576"/>
      </w:tabs>
      <w:ind w:left="576"/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rsid w:val="00AC7789"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rsid w:val="00AC7789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D26950"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D26950"/>
  </w:style>
  <w:style w:type="paragraph" w:styleId="80">
    <w:name w:val="toc 8"/>
    <w:basedOn w:val="10"/>
    <w:semiHidden/>
    <w:rsid w:val="00AC7789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qFormat/>
    <w:rsid w:val="00AC7789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AC7789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C7789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AC7789"/>
    <w:pPr>
      <w:ind w:left="1418" w:hanging="1418"/>
    </w:pPr>
  </w:style>
  <w:style w:type="paragraph" w:styleId="31">
    <w:name w:val="toc 3"/>
    <w:basedOn w:val="21"/>
    <w:semiHidden/>
    <w:rsid w:val="00AC7789"/>
    <w:pPr>
      <w:ind w:left="1134" w:hanging="1134"/>
    </w:pPr>
  </w:style>
  <w:style w:type="paragraph" w:styleId="21">
    <w:name w:val="toc 2"/>
    <w:basedOn w:val="10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AC7789"/>
    <w:pPr>
      <w:ind w:left="284"/>
    </w:pPr>
  </w:style>
  <w:style w:type="paragraph" w:styleId="11">
    <w:name w:val="index 1"/>
    <w:basedOn w:val="a0"/>
    <w:semiHidden/>
    <w:rsid w:val="00AC7789"/>
    <w:pPr>
      <w:keepLines/>
    </w:pPr>
  </w:style>
  <w:style w:type="paragraph" w:styleId="a5">
    <w:name w:val="Document Map"/>
    <w:basedOn w:val="a0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AC7789"/>
    <w:pPr>
      <w:ind w:left="851"/>
    </w:pPr>
  </w:style>
  <w:style w:type="paragraph" w:styleId="a6">
    <w:name w:val="List Number"/>
    <w:basedOn w:val="a7"/>
    <w:rsid w:val="00AC7789"/>
  </w:style>
  <w:style w:type="paragraph" w:styleId="a7">
    <w:name w:val="List"/>
    <w:basedOn w:val="a0"/>
    <w:rsid w:val="00AC7789"/>
    <w:pPr>
      <w:ind w:left="568" w:hanging="284"/>
    </w:p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rsid w:val="00D269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footnote reference"/>
    <w:semiHidden/>
    <w:rsid w:val="00AC7789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AC7789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qFormat/>
    <w:rsid w:val="00AC7789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styleId="90">
    <w:name w:val="toc 9"/>
    <w:basedOn w:val="80"/>
    <w:semiHidden/>
    <w:rsid w:val="00AC7789"/>
    <w:pPr>
      <w:ind w:left="1418" w:hanging="1418"/>
    </w:pPr>
  </w:style>
  <w:style w:type="paragraph" w:styleId="60">
    <w:name w:val="toc 6"/>
    <w:basedOn w:val="51"/>
    <w:next w:val="a0"/>
    <w:semiHidden/>
    <w:rsid w:val="00AC7789"/>
    <w:pPr>
      <w:ind w:left="1985" w:hanging="1985"/>
    </w:pPr>
  </w:style>
  <w:style w:type="paragraph" w:styleId="70">
    <w:name w:val="toc 7"/>
    <w:basedOn w:val="60"/>
    <w:next w:val="a0"/>
    <w:semiHidden/>
    <w:rsid w:val="00AC7789"/>
    <w:pPr>
      <w:ind w:left="2268" w:hanging="2268"/>
    </w:pPr>
  </w:style>
  <w:style w:type="paragraph" w:styleId="2">
    <w:name w:val="List Bullet 2"/>
    <w:basedOn w:val="a"/>
    <w:rsid w:val="00AC7789"/>
    <w:pPr>
      <w:numPr>
        <w:numId w:val="6"/>
      </w:numPr>
    </w:pPr>
  </w:style>
  <w:style w:type="paragraph" w:styleId="a">
    <w:name w:val="List Bullet"/>
    <w:basedOn w:val="ab"/>
    <w:rsid w:val="00AC7789"/>
    <w:pPr>
      <w:numPr>
        <w:numId w:val="5"/>
      </w:numPr>
    </w:pPr>
  </w:style>
  <w:style w:type="paragraph" w:styleId="3">
    <w:name w:val="List Bullet 3"/>
    <w:basedOn w:val="2"/>
    <w:rsid w:val="00AC7789"/>
    <w:pPr>
      <w:numPr>
        <w:numId w:val="7"/>
      </w:numPr>
    </w:pPr>
  </w:style>
  <w:style w:type="paragraph" w:customStyle="1" w:styleId="EQ">
    <w:name w:val="EQ"/>
    <w:basedOn w:val="a0"/>
    <w:next w:val="a0"/>
    <w:qFormat/>
    <w:rsid w:val="00AC778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24">
    <w:name w:val="List 2"/>
    <w:basedOn w:val="a7"/>
    <w:rsid w:val="00AC7789"/>
    <w:pPr>
      <w:ind w:left="851"/>
    </w:pPr>
  </w:style>
  <w:style w:type="paragraph" w:styleId="32">
    <w:name w:val="List 3"/>
    <w:basedOn w:val="24"/>
    <w:rsid w:val="00AC7789"/>
    <w:pPr>
      <w:ind w:left="1135"/>
    </w:pPr>
  </w:style>
  <w:style w:type="paragraph" w:styleId="42">
    <w:name w:val="List 4"/>
    <w:basedOn w:val="32"/>
    <w:rsid w:val="00AC7789"/>
    <w:pPr>
      <w:ind w:left="1418"/>
    </w:pPr>
  </w:style>
  <w:style w:type="paragraph" w:styleId="52">
    <w:name w:val="List 5"/>
    <w:basedOn w:val="42"/>
    <w:rsid w:val="00AC7789"/>
    <w:pPr>
      <w:ind w:left="1702"/>
    </w:pPr>
  </w:style>
  <w:style w:type="paragraph" w:customStyle="1" w:styleId="EditorsNote">
    <w:name w:val="Editor's Note"/>
    <w:basedOn w:val="a0"/>
    <w:rsid w:val="00AC7789"/>
    <w:pPr>
      <w:keepLines/>
      <w:spacing w:after="180"/>
      <w:ind w:left="1135" w:hanging="851"/>
    </w:pPr>
    <w:rPr>
      <w:color w:val="FF0000"/>
    </w:rPr>
  </w:style>
  <w:style w:type="paragraph" w:styleId="4">
    <w:name w:val="List Bullet 4"/>
    <w:basedOn w:val="3"/>
    <w:rsid w:val="00AC7789"/>
    <w:pPr>
      <w:numPr>
        <w:numId w:val="8"/>
      </w:numPr>
    </w:pPr>
  </w:style>
  <w:style w:type="paragraph" w:styleId="5">
    <w:name w:val="List Bullet 5"/>
    <w:basedOn w:val="4"/>
    <w:rsid w:val="00AC7789"/>
    <w:pPr>
      <w:numPr>
        <w:numId w:val="4"/>
      </w:numPr>
    </w:pPr>
  </w:style>
  <w:style w:type="paragraph" w:styleId="ac">
    <w:name w:val="footer"/>
    <w:basedOn w:val="a0"/>
    <w:semiHidden/>
    <w:rsid w:val="00D269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Reference">
    <w:name w:val="Reference"/>
    <w:basedOn w:val="a0"/>
    <w:qFormat/>
    <w:rsid w:val="00AC7789"/>
    <w:pPr>
      <w:numPr>
        <w:numId w:val="2"/>
      </w:numPr>
    </w:pPr>
  </w:style>
  <w:style w:type="paragraph" w:styleId="ad">
    <w:name w:val="Balloon Text"/>
    <w:basedOn w:val="a0"/>
    <w:link w:val="Char"/>
    <w:uiPriority w:val="99"/>
    <w:unhideWhenUsed/>
    <w:rsid w:val="00D26950"/>
    <w:rPr>
      <w:sz w:val="18"/>
      <w:szCs w:val="18"/>
    </w:rPr>
  </w:style>
  <w:style w:type="character" w:styleId="ae">
    <w:name w:val="page number"/>
    <w:basedOn w:val="a1"/>
    <w:semiHidden/>
    <w:rsid w:val="00D26950"/>
  </w:style>
  <w:style w:type="paragraph" w:styleId="ab">
    <w:name w:val="Body Text"/>
    <w:basedOn w:val="a0"/>
    <w:link w:val="Char0"/>
    <w:qFormat/>
    <w:rsid w:val="00AC7789"/>
  </w:style>
  <w:style w:type="character" w:styleId="af">
    <w:name w:val="Hyperlink"/>
    <w:uiPriority w:val="99"/>
    <w:rsid w:val="00AC7789"/>
    <w:rPr>
      <w:color w:val="0000FF"/>
      <w:u w:val="single"/>
      <w:lang w:val="en-GB"/>
    </w:rPr>
  </w:style>
  <w:style w:type="character" w:styleId="af0">
    <w:name w:val="FollowedHyperlink"/>
    <w:semiHidden/>
    <w:rsid w:val="00AC7789"/>
    <w:rPr>
      <w:color w:val="FF0000"/>
      <w:u w:val="single"/>
    </w:rPr>
  </w:style>
  <w:style w:type="character" w:styleId="af1">
    <w:name w:val="annotation reference"/>
    <w:uiPriority w:val="99"/>
    <w:semiHidden/>
    <w:rsid w:val="00AC7789"/>
    <w:rPr>
      <w:sz w:val="16"/>
      <w:szCs w:val="16"/>
    </w:rPr>
  </w:style>
  <w:style w:type="paragraph" w:styleId="af2">
    <w:name w:val="annotation text"/>
    <w:basedOn w:val="a0"/>
    <w:link w:val="Char1"/>
    <w:uiPriority w:val="99"/>
    <w:semiHidden/>
    <w:rsid w:val="00AC7789"/>
  </w:style>
  <w:style w:type="paragraph" w:styleId="af3">
    <w:name w:val="annotation subject"/>
    <w:basedOn w:val="af2"/>
    <w:next w:val="af2"/>
    <w:semiHidden/>
    <w:rsid w:val="00AC7789"/>
    <w:rPr>
      <w:b/>
      <w:bCs/>
    </w:rPr>
  </w:style>
  <w:style w:type="character" w:customStyle="1" w:styleId="1Char">
    <w:name w:val="标题 1 Char"/>
    <w:link w:val="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a7"/>
    <w:rsid w:val="00AC7789"/>
    <w:pPr>
      <w:spacing w:after="180"/>
    </w:pPr>
  </w:style>
  <w:style w:type="paragraph" w:customStyle="1" w:styleId="B2">
    <w:name w:val="B2"/>
    <w:basedOn w:val="24"/>
    <w:rsid w:val="00AC7789"/>
    <w:pPr>
      <w:spacing w:after="180"/>
    </w:pPr>
  </w:style>
  <w:style w:type="paragraph" w:customStyle="1" w:styleId="B3">
    <w:name w:val="B3"/>
    <w:basedOn w:val="32"/>
    <w:rsid w:val="00AC7789"/>
    <w:pPr>
      <w:spacing w:after="180"/>
    </w:pPr>
  </w:style>
  <w:style w:type="paragraph" w:customStyle="1" w:styleId="B4">
    <w:name w:val="B4"/>
    <w:basedOn w:val="42"/>
    <w:rsid w:val="00AC7789"/>
    <w:pPr>
      <w:spacing w:after="180"/>
    </w:pPr>
  </w:style>
  <w:style w:type="paragraph" w:customStyle="1" w:styleId="Proposal">
    <w:name w:val="Proposal"/>
    <w:basedOn w:val="a0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0">
    <w:name w:val="正文文本 Char"/>
    <w:link w:val="ab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52"/>
    <w:rsid w:val="00AC7789"/>
    <w:pPr>
      <w:spacing w:after="180"/>
    </w:pPr>
  </w:style>
  <w:style w:type="paragraph" w:customStyle="1" w:styleId="EX">
    <w:name w:val="EX"/>
    <w:basedOn w:val="a0"/>
    <w:rsid w:val="00AC7789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a0"/>
    <w:link w:val="TALChar"/>
    <w:rsid w:val="00AC7789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rsid w:val="00AC7789"/>
    <w:pPr>
      <w:jc w:val="center"/>
    </w:pPr>
  </w:style>
  <w:style w:type="paragraph" w:customStyle="1" w:styleId="TAH">
    <w:name w:val="TAH"/>
    <w:basedOn w:val="TAC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a0"/>
    <w:link w:val="THChar"/>
    <w:rsid w:val="00AC7789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AC7789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a0"/>
    <w:rsid w:val="00AC7789"/>
  </w:style>
  <w:style w:type="paragraph" w:customStyle="1" w:styleId="Observation">
    <w:name w:val="Observation"/>
    <w:basedOn w:val="Proposal"/>
    <w:qFormat/>
    <w:rsid w:val="00AC7789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AC7789"/>
    <w:pPr>
      <w:ind w:left="1418" w:hanging="1418"/>
    </w:pPr>
    <w:rPr>
      <w:b/>
    </w:rPr>
  </w:style>
  <w:style w:type="paragraph" w:styleId="43">
    <w:name w:val="index 4"/>
    <w:basedOn w:val="a0"/>
    <w:next w:val="a0"/>
    <w:autoRedefine/>
    <w:rsid w:val="00AC7789"/>
    <w:pPr>
      <w:ind w:left="800" w:hanging="200"/>
    </w:pPr>
  </w:style>
  <w:style w:type="paragraph" w:styleId="af5">
    <w:name w:val="List Paragraph"/>
    <w:basedOn w:val="a0"/>
    <w:link w:val="Char2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lang w:eastAsia="ja-JP"/>
    </w:rPr>
  </w:style>
  <w:style w:type="character" w:customStyle="1" w:styleId="Char2">
    <w:name w:val="列出段落 Char"/>
    <w:link w:val="af5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TALChar">
    <w:name w:val="TAL Char"/>
    <w:link w:val="TAL"/>
    <w:rsid w:val="00717471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a0"/>
    <w:rsid w:val="005E2F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</w:rPr>
  </w:style>
  <w:style w:type="character" w:customStyle="1" w:styleId="THChar">
    <w:name w:val="TH Char"/>
    <w:link w:val="TH"/>
    <w:rsid w:val="005E2F98"/>
    <w:rPr>
      <w:rFonts w:ascii="Times New Roman" w:hAnsi="Times New Roman"/>
      <w:b/>
      <w:lang w:val="en-GB"/>
    </w:rPr>
  </w:style>
  <w:style w:type="table" w:styleId="af6">
    <w:name w:val="Table Grid"/>
    <w:basedOn w:val="a2"/>
    <w:rsid w:val="00841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1560D2"/>
    <w:rPr>
      <w:rFonts w:ascii="Times New Roman" w:hAnsi="Times New Roman"/>
      <w:sz w:val="18"/>
      <w:lang w:val="en-GB"/>
    </w:rPr>
  </w:style>
  <w:style w:type="paragraph" w:customStyle="1" w:styleId="references">
    <w:name w:val="references"/>
    <w:rsid w:val="00720F87"/>
    <w:pPr>
      <w:numPr>
        <w:numId w:val="10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Char">
    <w:name w:val="批注框文本 Char"/>
    <w:basedOn w:val="a1"/>
    <w:link w:val="ad"/>
    <w:uiPriority w:val="99"/>
    <w:rsid w:val="00D26950"/>
    <w:rPr>
      <w:rFonts w:ascii="Times New Roman" w:eastAsia="宋体" w:hAnsi="Times New Roman"/>
      <w:kern w:val="2"/>
      <w:sz w:val="18"/>
      <w:szCs w:val="18"/>
      <w:lang w:eastAsia="zh-CN"/>
    </w:rPr>
  </w:style>
  <w:style w:type="character" w:customStyle="1" w:styleId="apple-converted-space">
    <w:name w:val="apple-converted-space"/>
    <w:basedOn w:val="a1"/>
    <w:rsid w:val="00CF1632"/>
  </w:style>
  <w:style w:type="paragraph" w:styleId="af7">
    <w:name w:val="Normal (Web)"/>
    <w:basedOn w:val="a0"/>
    <w:uiPriority w:val="99"/>
    <w:unhideWhenUsed/>
    <w:rsid w:val="00CF16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8">
    <w:name w:val="Revision"/>
    <w:hidden/>
    <w:uiPriority w:val="99"/>
    <w:semiHidden/>
    <w:rsid w:val="00D16BEB"/>
    <w:rPr>
      <w:rFonts w:ascii="Times New Roman" w:eastAsia="宋体" w:hAnsi="Times New Roman"/>
      <w:kern w:val="2"/>
      <w:sz w:val="21"/>
      <w:szCs w:val="24"/>
      <w:lang w:eastAsia="zh-CN"/>
    </w:rPr>
  </w:style>
  <w:style w:type="character" w:customStyle="1" w:styleId="Char1">
    <w:name w:val="批注文字 Char"/>
    <w:link w:val="af2"/>
    <w:uiPriority w:val="99"/>
    <w:semiHidden/>
    <w:rsid w:val="00AD020A"/>
    <w:rPr>
      <w:rFonts w:ascii="Times New Roman" w:eastAsia="宋体" w:hAnsi="Times New Roman"/>
      <w:kern w:val="2"/>
      <w:sz w:val="21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E6213-2E4F-482F-80CF-8A21A8730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2017-11-17T16:52:00Z</dcterms:created>
  <dcterms:modified xsi:type="dcterms:W3CDTF">2017-11-18T00:16:00Z</dcterms:modified>
</cp:coreProperties>
</file>